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proofErr w:type="spellStart"/>
      <w:r w:rsidR="002324A4" w:rsidRPr="001C5C93">
        <w:rPr>
          <w:sz w:val="28"/>
          <w:szCs w:val="36"/>
        </w:rPr>
        <w:t>Gillings</w:t>
      </w:r>
      <w:proofErr w:type="spellEnd"/>
      <w:r w:rsidR="002324A4" w:rsidRPr="001C5C93">
        <w:rPr>
          <w:sz w:val="28"/>
          <w:szCs w:val="36"/>
        </w:rPr>
        <w:t xml:space="preserve">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652720" w:rsidP="004A07EB">
      <w:pPr>
        <w:jc w:val="center"/>
        <w:rPr>
          <w:b/>
          <w:sz w:val="24"/>
          <w:szCs w:val="24"/>
        </w:rPr>
      </w:pPr>
      <w:r w:rsidRPr="001C5C93">
        <w:rPr>
          <w:b/>
          <w:sz w:val="24"/>
          <w:szCs w:val="24"/>
        </w:rPr>
        <w:t>Fall</w:t>
      </w:r>
      <w:r w:rsidR="008C1349" w:rsidRPr="001C5C93">
        <w:rPr>
          <w:b/>
          <w:sz w:val="24"/>
          <w:szCs w:val="24"/>
        </w:rPr>
        <w:t xml:space="preserve"> 201</w:t>
      </w:r>
      <w:r w:rsidR="001A2A6B">
        <w:rPr>
          <w:b/>
          <w:sz w:val="24"/>
          <w:szCs w:val="24"/>
        </w:rPr>
        <w:t>3</w:t>
      </w:r>
      <w:r w:rsidR="008C1349" w:rsidRPr="001C5C93">
        <w:rPr>
          <w:b/>
          <w:sz w:val="24"/>
          <w:szCs w:val="24"/>
        </w:rPr>
        <w:t xml:space="preserve"> </w:t>
      </w:r>
      <w:r w:rsidR="00B30593" w:rsidRPr="001C5C93">
        <w:rPr>
          <w:b/>
          <w:sz w:val="24"/>
          <w:szCs w:val="24"/>
        </w:rPr>
        <w:t>Syllabus</w:t>
      </w:r>
      <w:r w:rsidR="00210100" w:rsidRPr="001C5C93">
        <w:rPr>
          <w:b/>
          <w:sz w:val="24"/>
          <w:szCs w:val="24"/>
        </w:rPr>
        <w:t>, Sections</w:t>
      </w:r>
      <w:r w:rsidR="001A2A6B">
        <w:rPr>
          <w:b/>
          <w:sz w:val="24"/>
          <w:szCs w:val="24"/>
        </w:rPr>
        <w:t xml:space="preserve"> 071 and</w:t>
      </w:r>
      <w:r w:rsidR="00210100" w:rsidRPr="001C5C93">
        <w:rPr>
          <w:b/>
          <w:sz w:val="24"/>
          <w:szCs w:val="24"/>
        </w:rPr>
        <w:t xml:space="preserve"> 01</w:t>
      </w:r>
      <w:r w:rsidR="00724E43">
        <w:rPr>
          <w:b/>
          <w:sz w:val="24"/>
          <w:szCs w:val="24"/>
        </w:rPr>
        <w:t>W</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30593" w:rsidRPr="00A96217" w:rsidRDefault="00A96217" w:rsidP="004A07EB">
      <w:pPr>
        <w:jc w:val="center"/>
        <w:rPr>
          <w:color w:val="FF0000"/>
          <w:sz w:val="24"/>
          <w:szCs w:val="24"/>
        </w:rPr>
      </w:pPr>
      <w:r w:rsidRPr="00A96217">
        <w:rPr>
          <w:color w:val="FF0000"/>
          <w:sz w:val="24"/>
          <w:szCs w:val="24"/>
        </w:rPr>
        <w:t>(Preliminary)</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 xml:space="preserve">Victor J. </w:t>
      </w:r>
      <w:proofErr w:type="spellStart"/>
      <w:r w:rsidR="00652720">
        <w:rPr>
          <w:sz w:val="22"/>
          <w:szCs w:val="22"/>
        </w:rPr>
        <w:t>Schoenbach</w:t>
      </w:r>
      <w:proofErr w:type="spellEnd"/>
    </w:p>
    <w:p w:rsidR="00652720" w:rsidRPr="00E95387" w:rsidRDefault="00652720" w:rsidP="00652720">
      <w:pPr>
        <w:tabs>
          <w:tab w:val="left" w:pos="1800"/>
        </w:tabs>
        <w:rPr>
          <w:sz w:val="22"/>
          <w:szCs w:val="22"/>
        </w:rPr>
      </w:pPr>
      <w:r>
        <w:rPr>
          <w:sz w:val="22"/>
          <w:szCs w:val="22"/>
        </w:rPr>
        <w:t>Website:</w:t>
      </w:r>
      <w:r>
        <w:rPr>
          <w:sz w:val="22"/>
          <w:szCs w:val="22"/>
        </w:rPr>
        <w:tab/>
        <w:t>go.unc.edu/</w:t>
      </w:r>
      <w:proofErr w:type="spellStart"/>
      <w:r>
        <w:rPr>
          <w:sz w:val="22"/>
          <w:szCs w:val="22"/>
        </w:rPr>
        <w:t>vjs</w:t>
      </w:r>
      <w:proofErr w:type="spellEnd"/>
      <w:r>
        <w:rPr>
          <w:sz w:val="22"/>
          <w:szCs w:val="22"/>
        </w:rPr>
        <w:t>/</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082A30">
        <w:rPr>
          <w:sz w:val="22"/>
          <w:szCs w:val="22"/>
        </w:rPr>
        <w:t>Leila Family</w:t>
      </w:r>
      <w:r w:rsidR="00A150C9">
        <w:rPr>
          <w:sz w:val="22"/>
          <w:szCs w:val="22"/>
        </w:rPr>
        <w:t>, Epidemiology doctoral student</w:t>
      </w:r>
    </w:p>
    <w:p w:rsidR="00652720" w:rsidRDefault="00210100" w:rsidP="00652720">
      <w:pPr>
        <w:tabs>
          <w:tab w:val="left" w:pos="1800"/>
        </w:tabs>
        <w:rPr>
          <w:sz w:val="22"/>
          <w:szCs w:val="22"/>
        </w:rPr>
      </w:pPr>
      <w:r>
        <w:rPr>
          <w:sz w:val="22"/>
          <w:szCs w:val="22"/>
        </w:rPr>
        <w:tab/>
      </w:r>
      <w:r w:rsidR="00082A30">
        <w:rPr>
          <w:sz w:val="22"/>
          <w:szCs w:val="22"/>
        </w:rPr>
        <w:t>Kyla Taylor,</w:t>
      </w:r>
      <w:r w:rsidR="00A150C9">
        <w:rPr>
          <w:sz w:val="22"/>
          <w:szCs w:val="22"/>
        </w:rPr>
        <w:t xml:space="preserve"> Epidemiology doctoral student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EPID600 pr</w:t>
      </w:r>
      <w:r w:rsidR="00191823">
        <w:t>esents</w:t>
      </w:r>
      <w:r w:rsidRPr="007C250D">
        <w:t xml:space="preserve">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in achieving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1B361D" w:rsidP="00A14A9A">
      <w:pPr>
        <w:pStyle w:val="NormalWeb"/>
      </w:pPr>
      <w:r>
        <w:rPr>
          <w:noProof/>
        </w:rPr>
        <w:drawing>
          <wp:anchor distT="0" distB="0" distL="114300" distR="114300" simplePos="0" relativeHeight="251658240" behindDoc="0" locked="0" layoutInCell="1" allowOverlap="1" wp14:anchorId="1DD9BBF7" wp14:editId="450CB2A5">
            <wp:simplePos x="0" y="0"/>
            <wp:positionH relativeFrom="column">
              <wp:posOffset>4881245</wp:posOffset>
            </wp:positionH>
            <wp:positionV relativeFrom="paragraph">
              <wp:posOffset>62230</wp:posOffset>
            </wp:positionV>
            <wp:extent cx="1025525" cy="1503045"/>
            <wp:effectExtent l="0" t="0" r="3175" b="1905"/>
            <wp:wrapSquare wrapText="bothSides"/>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C95">
        <w:t>All course materials except the textbook can be accessed through the course pages in Sakai (</w:t>
      </w:r>
      <w:hyperlink r:id="rId11" w:history="1">
        <w:r w:rsidR="00424C95" w:rsidRPr="001254DD">
          <w:rPr>
            <w:rStyle w:val="Hyperlink"/>
          </w:rPr>
          <w:t>https://sakai.unc.edu</w:t>
        </w:r>
      </w:hyperlink>
      <w:r w:rsidR="00424C95">
        <w:t>). You</w:t>
      </w:r>
      <w:r w:rsidR="00A14A9A" w:rsidRPr="00A14A9A">
        <w:t xml:space="preserve"> will need to login </w:t>
      </w:r>
      <w:r w:rsidR="00424C95">
        <w:t xml:space="preserve">with your </w:t>
      </w:r>
      <w:proofErr w:type="spellStart"/>
      <w:r w:rsidR="00424C95">
        <w:t>Onyen</w:t>
      </w:r>
      <w:proofErr w:type="spellEnd"/>
      <w:r w:rsidR="00424C95">
        <w:t xml:space="preserve"> </w:t>
      </w:r>
      <w:r w:rsidR="00A14A9A" w:rsidRPr="00A14A9A">
        <w:t>and password</w:t>
      </w:r>
      <w:r w:rsidR="00424C95">
        <w:t xml:space="preserve"> (see </w:t>
      </w:r>
      <w:hyperlink r:id="rId12" w:history="1">
        <w:r w:rsidR="00424C95" w:rsidRPr="001254DD">
          <w:rPr>
            <w:rStyle w:val="Hyperlink"/>
          </w:rPr>
          <w:t>http://onyen.unc.edu/ for</w:t>
        </w:r>
      </w:hyperlink>
      <w:r w:rsidR="00424C95">
        <w:t xml:space="preserve"> information about these).</w:t>
      </w:r>
      <w:r w:rsidR="00E516B6">
        <w:t xml:space="preserve"> The textbook is </w:t>
      </w:r>
      <w:proofErr w:type="spellStart"/>
      <w:r w:rsidR="00E516B6" w:rsidRPr="00D105C9">
        <w:t>Aschengrau</w:t>
      </w:r>
      <w:proofErr w:type="spellEnd"/>
      <w:r w:rsidR="00E516B6" w:rsidRPr="00D105C9">
        <w:t xml:space="preserve">, Ann, and George R. </w:t>
      </w:r>
      <w:proofErr w:type="spellStart"/>
      <w:r w:rsidR="00E516B6" w:rsidRPr="00D105C9">
        <w:t>Seage</w:t>
      </w:r>
      <w:proofErr w:type="spellEnd"/>
      <w:r w:rsidR="00E516B6" w:rsidRPr="00D105C9">
        <w:t xml:space="preserv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or</w:t>
      </w:r>
      <w:proofErr w:type="gramEnd"/>
      <w:r w:rsidR="00E516B6" w:rsidRPr="00E430C1">
        <w:t xml:space="preserve">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The first chapter of the first edition is online</w:t>
      </w:r>
      <w:r w:rsidR="00E52996">
        <w:t xml:space="preserve"> at </w:t>
      </w:r>
      <w:r w:rsidR="00E52996" w:rsidRPr="00E52996">
        <w:t>http://publichealth.jbpub.com/aschengrau/Aschengrau01.pdf</w:t>
      </w:r>
      <w:r w:rsidR="00A150C9">
        <w:t>.</w:t>
      </w:r>
      <w:r w:rsidRPr="001B361D">
        <w:t xml:space="preserve"> </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w:t>
      </w:r>
      <w:bookmarkStart w:id="0" w:name="_GoBack"/>
      <w:bookmarkEnd w:id="0"/>
      <w:r w:rsidR="00AF7B09">
        <w:t>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3"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lastRenderedPageBreak/>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5"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2540</wp:posOffset>
            </wp:positionH>
            <wp:positionV relativeFrom="paragraph">
              <wp:posOffset>402590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FF">
        <w:rPr>
          <w:sz w:val="24"/>
          <w:szCs w:val="24"/>
        </w:rPr>
        <w:t xml:space="preserve">The course is divided into modules (see below), with a weekly case study and weekly quiz, plus a midterm and final examination. </w:t>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FB13FF">
        <w:rPr>
          <w:sz w:val="24"/>
          <w:szCs w:val="24"/>
        </w:rPr>
        <w:t>You will work on the case studies with your</w:t>
      </w:r>
      <w:r w:rsidR="00EA6AA3">
        <w:rPr>
          <w:sz w:val="24"/>
          <w:szCs w:val="24"/>
        </w:rPr>
        <w:t xml:space="preserve"> small group</w:t>
      </w:r>
      <w:r w:rsidR="00FB13FF">
        <w:rPr>
          <w:sz w:val="24"/>
          <w:szCs w:val="24"/>
        </w:rPr>
        <w:t xml:space="preserve"> in a format of your choice (e.g., Sakai discussion forum, Google doc, etc.),</w:t>
      </w:r>
      <w:r w:rsidR="00EA6AA3">
        <w:rPr>
          <w:sz w:val="24"/>
          <w:szCs w:val="24"/>
        </w:rPr>
        <w:t xml:space="preserve"> aided by </w:t>
      </w:r>
      <w:r w:rsidR="00FB13FF">
        <w:rPr>
          <w:sz w:val="24"/>
          <w:szCs w:val="24"/>
        </w:rPr>
        <w:t>your</w:t>
      </w:r>
      <w:r w:rsidR="00EA6AA3">
        <w:rPr>
          <w:sz w:val="24"/>
          <w:szCs w:val="24"/>
        </w:rPr>
        <w:t xml:space="preserve"> </w:t>
      </w:r>
      <w:r w:rsidR="00894E1F">
        <w:rPr>
          <w:sz w:val="24"/>
          <w:szCs w:val="24"/>
        </w:rPr>
        <w:t>TA</w:t>
      </w:r>
      <w:r w:rsidR="00FB13FF">
        <w:rPr>
          <w:sz w:val="24"/>
          <w:szCs w:val="24"/>
        </w:rPr>
        <w:t>.</w:t>
      </w:r>
      <w:r w:rsidR="00EA6AA3">
        <w:rPr>
          <w:sz w:val="24"/>
          <w:szCs w:val="24"/>
        </w:rPr>
        <w:t xml:space="preserve"> </w:t>
      </w:r>
      <w:r w:rsidR="00FB13FF">
        <w:rPr>
          <w:sz w:val="24"/>
          <w:szCs w:val="24"/>
        </w:rPr>
        <w:t>Each week</w:t>
      </w:r>
      <w:r w:rsidR="00E749F5">
        <w:rPr>
          <w:sz w:val="24"/>
          <w:szCs w:val="24"/>
        </w:rPr>
        <w:t>’s group work will have a</w:t>
      </w:r>
      <w:r w:rsidR="00FB13FF">
        <w:rPr>
          <w:sz w:val="24"/>
          <w:szCs w:val="24"/>
        </w:rPr>
        <w:t xml:space="preserve"> facilitat</w:t>
      </w:r>
      <w:r w:rsidR="00E749F5">
        <w:rPr>
          <w:sz w:val="24"/>
          <w:szCs w:val="24"/>
        </w:rPr>
        <w:t>or (or co-facilitators</w:t>
      </w:r>
      <w:proofErr w:type="gramStart"/>
      <w:r w:rsidR="00E749F5">
        <w:rPr>
          <w:sz w:val="24"/>
          <w:szCs w:val="24"/>
        </w:rPr>
        <w:t>)s</w:t>
      </w:r>
      <w:proofErr w:type="gramEnd"/>
      <w:r w:rsidR="00525875">
        <w:rPr>
          <w:sz w:val="24"/>
          <w:szCs w:val="24"/>
        </w:rPr>
        <w:t>.</w:t>
      </w:r>
      <w:r w:rsidR="00FB13FF">
        <w:rPr>
          <w:sz w:val="24"/>
          <w:szCs w:val="24"/>
        </w:rPr>
        <w:t xml:space="preserve"> However, each student should write up her/his own answers and submit them through a case study </w:t>
      </w:r>
      <w:proofErr w:type="spellStart"/>
      <w:r w:rsidR="00FB13FF">
        <w:rPr>
          <w:sz w:val="24"/>
          <w:szCs w:val="24"/>
        </w:rPr>
        <w:t>webform</w:t>
      </w:r>
      <w:proofErr w:type="spellEnd"/>
      <w:r w:rsidR="00D466A9">
        <w:rPr>
          <w:sz w:val="24"/>
          <w:szCs w:val="24"/>
        </w:rPr>
        <w:t>. The form will send you an</w:t>
      </w:r>
      <w:r w:rsidR="00FB13FF">
        <w:rPr>
          <w:sz w:val="24"/>
          <w:szCs w:val="24"/>
        </w:rPr>
        <w:t xml:space="preserve"> email </w:t>
      </w:r>
      <w:r w:rsidR="00FB13FF" w:rsidRPr="007F562A">
        <w:rPr>
          <w:sz w:val="24"/>
          <w:szCs w:val="24"/>
          <w:u w:val="single"/>
        </w:rPr>
        <w:t>with</w:t>
      </w:r>
      <w:r w:rsidR="00D466A9">
        <w:rPr>
          <w:sz w:val="24"/>
          <w:szCs w:val="24"/>
          <w:u w:val="single"/>
        </w:rPr>
        <w:t xml:space="preserve"> your answers and</w:t>
      </w:r>
      <w:r w:rsidR="00FB13FF" w:rsidRPr="007F562A">
        <w:rPr>
          <w:sz w:val="24"/>
          <w:szCs w:val="24"/>
          <w:u w:val="single"/>
        </w:rPr>
        <w:t xml:space="preserve"> the </w:t>
      </w:r>
      <w:r w:rsidR="007F562A">
        <w:rPr>
          <w:sz w:val="24"/>
          <w:szCs w:val="24"/>
          <w:u w:val="single"/>
        </w:rPr>
        <w:t xml:space="preserve">corresponding instructor </w:t>
      </w:r>
      <w:r w:rsidR="00FB13FF" w:rsidRPr="007F562A">
        <w:rPr>
          <w:sz w:val="24"/>
          <w:szCs w:val="24"/>
          <w:u w:val="single"/>
        </w:rPr>
        <w:t>answers</w:t>
      </w:r>
      <w:r w:rsidR="007F562A">
        <w:rPr>
          <w:sz w:val="24"/>
          <w:szCs w:val="24"/>
        </w:rPr>
        <w:t>.</w:t>
      </w:r>
      <w:r w:rsidR="00D466A9">
        <w:rPr>
          <w:sz w:val="24"/>
          <w:szCs w:val="24"/>
        </w:rPr>
        <w:t xml:space="preserve"> In addition there will be a </w:t>
      </w:r>
      <w:r w:rsidR="00D466A9" w:rsidRPr="00D466A9">
        <w:rPr>
          <w:sz w:val="24"/>
          <w:szCs w:val="24"/>
          <w:u w:val="single"/>
        </w:rPr>
        <w:t>weekly optional “live meeting”</w:t>
      </w:r>
      <w:r w:rsidR="00D466A9">
        <w:rPr>
          <w:sz w:val="24"/>
          <w:szCs w:val="24"/>
        </w:rPr>
        <w:t xml:space="preserve"> in </w:t>
      </w:r>
      <w:proofErr w:type="spellStart"/>
      <w:r w:rsidR="00D466A9">
        <w:rPr>
          <w:sz w:val="24"/>
          <w:szCs w:val="24"/>
        </w:rPr>
        <w:t>Elluminate</w:t>
      </w:r>
      <w:proofErr w:type="spellEnd"/>
      <w:r w:rsidR="0077441F">
        <w:rPr>
          <w:sz w:val="24"/>
          <w:szCs w:val="24"/>
        </w:rPr>
        <w:t xml:space="preserve"> (access through Sakai)</w:t>
      </w:r>
      <w:r w:rsidR="00D466A9">
        <w:rPr>
          <w:sz w:val="24"/>
          <w:szCs w:val="24"/>
        </w:rPr>
        <w:t xml:space="preserve"> to provide an opportunity to go over the quiz, to ask live questions, and to preview the upcoming module.</w:t>
      </w:r>
      <w:r w:rsidR="0077441F">
        <w:rPr>
          <w:sz w:val="24"/>
          <w:szCs w:val="24"/>
        </w:rPr>
        <w:t xml:space="preserve"> The live meetings will be recorded, for later viewing.</w:t>
      </w:r>
    </w:p>
    <w:p w:rsidR="00A150C9" w:rsidRPr="00B1037B" w:rsidRDefault="00A150C9" w:rsidP="00A150C9">
      <w:pPr>
        <w:rPr>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D3963" w:rsidRDefault="00F75D6B" w:rsidP="00B1037B">
      <w:pPr>
        <w:spacing w:after="18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2pt;margin-top:14.75pt;width:67.15pt;height:66.75pt;z-index:251663360;mso-position-horizontal-relative:text;mso-position-vertical-relative:text">
            <v:imagedata r:id="rId17" o:title=""/>
            <w10:wrap type="square"/>
          </v:shape>
          <o:OLEObject Type="Embed" ProgID="Unknown" ShapeID="_x0000_s1028" DrawAspect="Content" ObjectID="_1438030676" r:id="rId18"/>
        </w:pict>
      </w:r>
      <w:r w:rsidR="00951C5F" w:rsidRPr="00214F13">
        <w:rPr>
          <w:sz w:val="24"/>
          <w:szCs w:val="24"/>
        </w:rPr>
        <w:t xml:space="preserve">The course </w:t>
      </w:r>
      <w:r w:rsidR="00951C5F">
        <w:rPr>
          <w:sz w:val="24"/>
          <w:szCs w:val="24"/>
        </w:rPr>
        <w:t>has</w:t>
      </w:r>
      <w:r w:rsidR="00951C5F" w:rsidRPr="00214F13">
        <w:rPr>
          <w:sz w:val="24"/>
          <w:szCs w:val="24"/>
        </w:rPr>
        <w:t xml:space="preserve"> 15 </w:t>
      </w:r>
      <w:r w:rsidR="0002101E">
        <w:rPr>
          <w:sz w:val="24"/>
          <w:szCs w:val="24"/>
        </w:rPr>
        <w:t xml:space="preserve">one-week </w:t>
      </w:r>
      <w:r w:rsidR="00951C5F" w:rsidRPr="00214F13">
        <w:rPr>
          <w:sz w:val="24"/>
          <w:szCs w:val="24"/>
        </w:rPr>
        <w:t xml:space="preserve">modules. Modules consist of a textbook reading, lecture, case study reading(s), and case study questions that will </w:t>
      </w:r>
      <w:r w:rsidR="00951C5F">
        <w:rPr>
          <w:sz w:val="24"/>
          <w:szCs w:val="24"/>
        </w:rPr>
        <w:t xml:space="preserve">challenge </w:t>
      </w:r>
      <w:r w:rsidR="00951C5F" w:rsidRPr="00214F13">
        <w:rPr>
          <w:sz w:val="24"/>
          <w:szCs w:val="24"/>
        </w:rPr>
        <w:t xml:space="preserve">you to </w:t>
      </w:r>
      <w:r w:rsidR="00951C5F">
        <w:rPr>
          <w:sz w:val="24"/>
          <w:szCs w:val="24"/>
        </w:rPr>
        <w:t>analyze the material you are reading</w:t>
      </w:r>
      <w:r w:rsidR="00951C5F" w:rsidRPr="00214F13">
        <w:rPr>
          <w:sz w:val="24"/>
          <w:szCs w:val="24"/>
        </w:rPr>
        <w:t xml:space="preserve">. </w:t>
      </w:r>
      <w:r w:rsidR="009D3963">
        <w:rPr>
          <w:sz w:val="24"/>
          <w:szCs w:val="24"/>
        </w:rPr>
        <w:t xml:space="preserve">Lectures are available as recordings in MS Silverlight or </w:t>
      </w:r>
      <w:proofErr w:type="spellStart"/>
      <w:r w:rsidR="009D3963">
        <w:rPr>
          <w:sz w:val="24"/>
          <w:szCs w:val="24"/>
        </w:rPr>
        <w:t>Powerpoint</w:t>
      </w:r>
      <w:proofErr w:type="spellEnd"/>
      <w:r w:rsidR="009D3963">
        <w:rPr>
          <w:sz w:val="24"/>
          <w:szCs w:val="24"/>
        </w:rPr>
        <w:t xml:space="preserve"> slides with verbatim speaker notes. </w:t>
      </w:r>
    </w:p>
    <w:p w:rsidR="00951C5F" w:rsidRDefault="00951C5F" w:rsidP="00B1037B">
      <w:pPr>
        <w:spacing w:after="180"/>
        <w:rPr>
          <w:sz w:val="24"/>
          <w:szCs w:val="24"/>
        </w:rPr>
      </w:pP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w:t>
      </w:r>
      <w:r w:rsidR="009D3963">
        <w:rPr>
          <w:sz w:val="24"/>
          <w:szCs w:val="24"/>
        </w:rPr>
        <w:t>c concepts: Investigating disease outbreaks</w:t>
      </w:r>
    </w:p>
    <w:p w:rsidR="009D3963" w:rsidRDefault="009D3963" w:rsidP="009D3963">
      <w:pPr>
        <w:numPr>
          <w:ilvl w:val="0"/>
          <w:numId w:val="8"/>
        </w:numPr>
        <w:ind w:left="504" w:hanging="144"/>
        <w:rPr>
          <w:sz w:val="24"/>
          <w:szCs w:val="24"/>
        </w:rPr>
      </w:pPr>
      <w:r>
        <w:rPr>
          <w:sz w:val="24"/>
          <w:szCs w:val="24"/>
        </w:rPr>
        <w:t>Basic concepts: Studying populations</w:t>
      </w:r>
    </w:p>
    <w:p w:rsidR="00A91854" w:rsidRDefault="00A91854"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C45A9D" w:rsidRDefault="00C45A9D" w:rsidP="0053183C">
      <w:pPr>
        <w:numPr>
          <w:ilvl w:val="0"/>
          <w:numId w:val="8"/>
        </w:numPr>
        <w:ind w:left="504" w:hanging="144"/>
        <w:rPr>
          <w:sz w:val="24"/>
          <w:szCs w:val="24"/>
        </w:rPr>
      </w:pPr>
      <w:r>
        <w:rPr>
          <w:sz w:val="24"/>
          <w:szCs w:val="24"/>
        </w:rPr>
        <w:t>Midterm examination</w:t>
      </w:r>
    </w:p>
    <w:p w:rsidR="00951C5F" w:rsidRDefault="00951C5F" w:rsidP="0053183C">
      <w:pPr>
        <w:numPr>
          <w:ilvl w:val="0"/>
          <w:numId w:val="8"/>
        </w:numPr>
        <w:ind w:left="504" w:hanging="144"/>
        <w:rPr>
          <w:sz w:val="24"/>
          <w:szCs w:val="24"/>
        </w:rPr>
      </w:pPr>
      <w:r>
        <w:rPr>
          <w:sz w:val="24"/>
          <w:szCs w:val="24"/>
        </w:rPr>
        <w:t>Strategies: Cross-sectional, ecologic studies</w:t>
      </w:r>
    </w:p>
    <w:p w:rsidR="00A91854" w:rsidRDefault="00A91854" w:rsidP="00A91854">
      <w:pPr>
        <w:numPr>
          <w:ilvl w:val="0"/>
          <w:numId w:val="8"/>
        </w:numPr>
        <w:ind w:left="504" w:hanging="144"/>
        <w:rPr>
          <w:sz w:val="24"/>
          <w:szCs w:val="24"/>
        </w:rPr>
      </w:pPr>
      <w:r>
        <w:rPr>
          <w:sz w:val="24"/>
          <w:szCs w:val="24"/>
        </w:rPr>
        <w:t>Strategies: Cohort studies</w:t>
      </w:r>
    </w:p>
    <w:p w:rsidR="009D3963" w:rsidRDefault="009D3963" w:rsidP="009D3963">
      <w:pPr>
        <w:numPr>
          <w:ilvl w:val="0"/>
          <w:numId w:val="8"/>
        </w:numPr>
        <w:ind w:left="504" w:hanging="144"/>
        <w:rPr>
          <w:sz w:val="24"/>
          <w:szCs w:val="24"/>
        </w:rPr>
      </w:pPr>
      <w:r>
        <w:rPr>
          <w:sz w:val="24"/>
          <w:szCs w:val="24"/>
        </w:rPr>
        <w:t>Strategies: Case-control studies</w:t>
      </w:r>
    </w:p>
    <w:p w:rsidR="00951C5F" w:rsidRPr="009D3963" w:rsidRDefault="00951C5F" w:rsidP="0053183C">
      <w:pPr>
        <w:numPr>
          <w:ilvl w:val="0"/>
          <w:numId w:val="8"/>
        </w:numPr>
        <w:ind w:left="504" w:hanging="144"/>
        <w:rPr>
          <w:sz w:val="24"/>
          <w:szCs w:val="24"/>
        </w:rPr>
      </w:pPr>
      <w:r w:rsidRPr="009D3963">
        <w:rPr>
          <w:sz w:val="24"/>
          <w:szCs w:val="24"/>
        </w:rPr>
        <w:t>Hazards: Selection bias</w:t>
      </w:r>
      <w:r w:rsidR="009D3963" w:rsidRPr="009D3963">
        <w:rPr>
          <w:sz w:val="24"/>
          <w:szCs w:val="24"/>
        </w:rPr>
        <w:t xml:space="preserve">, </w:t>
      </w:r>
      <w:r w:rsidRPr="009D3963">
        <w:rPr>
          <w:sz w:val="24"/>
          <w:szCs w:val="24"/>
        </w:rPr>
        <w:t>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Pr="002059C7" w:rsidRDefault="00951C5F" w:rsidP="0053183C">
      <w:pPr>
        <w:numPr>
          <w:ilvl w:val="0"/>
          <w:numId w:val="8"/>
        </w:numPr>
        <w:ind w:left="504" w:hanging="144"/>
        <w:rPr>
          <w:sz w:val="24"/>
          <w:szCs w:val="24"/>
        </w:rPr>
      </w:pPr>
      <w:r>
        <w:rPr>
          <w:sz w:val="24"/>
          <w:szCs w:val="24"/>
        </w:rPr>
        <w:t xml:space="preserve">Synthesis: </w:t>
      </w:r>
      <w:r w:rsidR="0002101E">
        <w:rPr>
          <w:sz w:val="24"/>
          <w:szCs w:val="24"/>
        </w:rPr>
        <w:t>Broader perspectives on</w:t>
      </w:r>
      <w:r>
        <w:rPr>
          <w:sz w:val="24"/>
          <w:szCs w:val="24"/>
        </w:rPr>
        <w:t xml:space="preserve"> epidemiology </w:t>
      </w:r>
      <w:r w:rsidR="0002101E">
        <w:rPr>
          <w:sz w:val="24"/>
          <w:szCs w:val="24"/>
        </w:rPr>
        <w:t>and</w:t>
      </w:r>
      <w:r>
        <w:rPr>
          <w:sz w:val="24"/>
          <w:szCs w:val="24"/>
        </w:rPr>
        <w:t xml:space="preserve"> public health</w:t>
      </w:r>
    </w:p>
    <w:p w:rsidR="00D105C9" w:rsidRPr="00B35891" w:rsidRDefault="00D105C9" w:rsidP="00326C48">
      <w:pPr>
        <w:keepNext/>
        <w:keepLines/>
        <w:spacing w:before="240"/>
        <w:rPr>
          <w:b/>
          <w:sz w:val="24"/>
          <w:szCs w:val="24"/>
        </w:rPr>
      </w:pPr>
      <w:r>
        <w:rPr>
          <w:b/>
          <w:i/>
          <w:sz w:val="24"/>
          <w:szCs w:val="24"/>
        </w:rPr>
        <w:lastRenderedPageBreak/>
        <w:t>Resources</w:t>
      </w:r>
    </w:p>
    <w:p w:rsidR="00D105C9" w:rsidRDefault="0002101E" w:rsidP="0002101E">
      <w:pPr>
        <w:keepNext/>
        <w:keepLines/>
        <w:rPr>
          <w:b/>
          <w:sz w:val="24"/>
          <w:szCs w:val="24"/>
        </w:rPr>
      </w:pPr>
      <w:r>
        <w:rPr>
          <w:sz w:val="24"/>
          <w:szCs w:val="24"/>
          <w:u w:val="single"/>
        </w:rPr>
        <w:t xml:space="preserve">All course materials should be asked through the </w:t>
      </w:r>
      <w:r w:rsidR="00D105C9" w:rsidRPr="00D105C9">
        <w:rPr>
          <w:sz w:val="24"/>
          <w:szCs w:val="24"/>
          <w:u w:val="single"/>
        </w:rPr>
        <w:t>Sakai</w:t>
      </w:r>
      <w:r w:rsidR="00D105C9" w:rsidRPr="00D105C9">
        <w:rPr>
          <w:sz w:val="24"/>
          <w:szCs w:val="24"/>
        </w:rPr>
        <w:t xml:space="preserve"> Web Portal</w:t>
      </w:r>
      <w:r w:rsidR="00D105C9">
        <w:rPr>
          <w:sz w:val="24"/>
          <w:szCs w:val="24"/>
        </w:rPr>
        <w:t>, sakai.unc.edu</w:t>
      </w:r>
      <w:r>
        <w:rPr>
          <w:sz w:val="24"/>
          <w:szCs w:val="24"/>
        </w:rPr>
        <w:t xml:space="preserve">, which </w:t>
      </w:r>
      <w:r w:rsidR="00D105C9">
        <w:rPr>
          <w:sz w:val="24"/>
          <w:szCs w:val="24"/>
        </w:rPr>
        <w:t>has links to lecture slides,</w:t>
      </w:r>
      <w:r>
        <w:rPr>
          <w:sz w:val="24"/>
          <w:szCs w:val="24"/>
        </w:rPr>
        <w:t xml:space="preserve"> recordings,</w:t>
      </w:r>
      <w:r w:rsidR="00D105C9">
        <w:rPr>
          <w:sz w:val="24"/>
          <w:szCs w:val="24"/>
        </w:rPr>
        <w:t xml:space="preserve"> readings, case studies, </w:t>
      </w:r>
      <w:r>
        <w:rPr>
          <w:sz w:val="24"/>
          <w:szCs w:val="24"/>
        </w:rPr>
        <w:t xml:space="preserve">and </w:t>
      </w:r>
      <w:r w:rsidR="00D105C9">
        <w:rPr>
          <w:sz w:val="24"/>
          <w:szCs w:val="24"/>
        </w:rPr>
        <w:t>examinations</w:t>
      </w:r>
      <w:r>
        <w:rPr>
          <w:sz w:val="24"/>
          <w:szCs w:val="24"/>
        </w:rPr>
        <w:t xml:space="preserve">, organized by module. Each module begins with a page of </w:t>
      </w:r>
      <w:r w:rsidRPr="0002101E">
        <w:rPr>
          <w:sz w:val="24"/>
          <w:szCs w:val="24"/>
          <w:u w:val="single"/>
        </w:rPr>
        <w:t>instructions</w:t>
      </w:r>
      <w:r>
        <w:rPr>
          <w:sz w:val="24"/>
          <w:szCs w:val="24"/>
        </w:rPr>
        <w:t xml:space="preserve"> that lists assigned chapters in the </w:t>
      </w:r>
      <w:proofErr w:type="spellStart"/>
      <w:r>
        <w:rPr>
          <w:sz w:val="24"/>
          <w:szCs w:val="24"/>
        </w:rPr>
        <w:t>Aschengrau</w:t>
      </w:r>
      <w:proofErr w:type="spellEnd"/>
      <w:r>
        <w:rPr>
          <w:sz w:val="24"/>
          <w:szCs w:val="24"/>
        </w:rPr>
        <w:t xml:space="preserve"> and </w:t>
      </w:r>
      <w:proofErr w:type="spellStart"/>
      <w:r>
        <w:rPr>
          <w:sz w:val="24"/>
          <w:szCs w:val="24"/>
        </w:rPr>
        <w:t>Seage</w:t>
      </w:r>
      <w:proofErr w:type="spellEnd"/>
      <w:r>
        <w:rPr>
          <w:sz w:val="24"/>
          <w:szCs w:val="24"/>
        </w:rPr>
        <w:t xml:space="preserve"> textbook – see above, “Getting Started”, for the full citation, articles, and other items for that module.</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760B42" w:rsidRPr="00760B42">
        <w:rPr>
          <w:b/>
          <w:sz w:val="24"/>
          <w:szCs w:val="24"/>
        </w:rPr>
        <w:t>12 c</w:t>
      </w:r>
      <w:r w:rsidR="00D105C9" w:rsidRPr="00C14CED">
        <w:rPr>
          <w:b/>
          <w:sz w:val="24"/>
          <w:szCs w:val="24"/>
        </w:rPr>
        <w:t>ase studies</w:t>
      </w:r>
      <w:r w:rsidR="00760B42">
        <w:rPr>
          <w:b/>
          <w:sz w:val="24"/>
          <w:szCs w:val="24"/>
        </w:rPr>
        <w:t xml:space="preserve"> indicated in the module instructions,</w:t>
      </w:r>
      <w:r w:rsidR="00D105C9">
        <w:rPr>
          <w:sz w:val="24"/>
          <w:szCs w:val="24"/>
        </w:rPr>
        <w:t xml:space="preserve"> (b) </w:t>
      </w:r>
      <w:r w:rsidR="00760B42" w:rsidRPr="00760B42">
        <w:rPr>
          <w:b/>
          <w:sz w:val="24"/>
          <w:szCs w:val="24"/>
        </w:rPr>
        <w:t xml:space="preserve">10 </w:t>
      </w:r>
      <w:r w:rsidR="00731B3C">
        <w:rPr>
          <w:b/>
          <w:sz w:val="24"/>
          <w:szCs w:val="24"/>
        </w:rPr>
        <w:t>Quizzes</w:t>
      </w:r>
      <w:r w:rsidR="00D105C9">
        <w:rPr>
          <w:sz w:val="24"/>
          <w:szCs w:val="24"/>
        </w:rPr>
        <w:t xml:space="preserve">, </w:t>
      </w:r>
      <w:r w:rsidR="00731B3C">
        <w:rPr>
          <w:sz w:val="24"/>
          <w:szCs w:val="24"/>
        </w:rPr>
        <w:t xml:space="preserve">(c) </w:t>
      </w:r>
      <w:r w:rsidR="00731B3C" w:rsidRPr="00731B3C">
        <w:rPr>
          <w:b/>
          <w:sz w:val="24"/>
          <w:szCs w:val="24"/>
        </w:rPr>
        <w:t>Midterm and Final Examinations</w:t>
      </w:r>
      <w:r w:rsidR="00731B3C">
        <w:rPr>
          <w:sz w:val="24"/>
          <w:szCs w:val="24"/>
        </w:rPr>
        <w:t xml:space="preserve">, </w:t>
      </w:r>
      <w:r w:rsidR="00D105C9">
        <w:rPr>
          <w:sz w:val="24"/>
          <w:szCs w:val="24"/>
        </w:rPr>
        <w:t xml:space="preserve">according to the due dates </w:t>
      </w:r>
      <w:r w:rsidR="00760B42">
        <w:rPr>
          <w:sz w:val="24"/>
          <w:szCs w:val="24"/>
        </w:rPr>
        <w:t xml:space="preserve">(see </w:t>
      </w:r>
      <w:r w:rsidR="00D105C9" w:rsidRPr="00760B42">
        <w:rPr>
          <w:sz w:val="24"/>
          <w:szCs w:val="24"/>
          <w:u w:val="single"/>
        </w:rPr>
        <w:t>schedule</w:t>
      </w:r>
      <w:r w:rsidR="00760B42">
        <w:rPr>
          <w:sz w:val="24"/>
          <w:szCs w:val="24"/>
        </w:rPr>
        <w:t xml:space="preserve"> in Sakai | Syllabus).</w:t>
      </w:r>
      <w:r w:rsidR="00D105C9">
        <w:rPr>
          <w:sz w:val="24"/>
          <w:szCs w:val="24"/>
        </w:rPr>
        <w:t xml:space="preserve"> </w:t>
      </w:r>
      <w:r w:rsidR="00760B42">
        <w:rPr>
          <w:sz w:val="24"/>
          <w:szCs w:val="24"/>
        </w:rPr>
        <w:t>Quizzes and</w:t>
      </w:r>
      <w:r w:rsidR="008853AA">
        <w:rPr>
          <w:sz w:val="24"/>
          <w:szCs w:val="24"/>
        </w:rPr>
        <w:t xml:space="preserve"> </w:t>
      </w:r>
      <w:r w:rsidR="00561666">
        <w:rPr>
          <w:sz w:val="24"/>
          <w:szCs w:val="24"/>
        </w:rPr>
        <w:t xml:space="preserve">assignments </w:t>
      </w:r>
      <w:r w:rsidR="00760B42">
        <w:rPr>
          <w:sz w:val="24"/>
          <w:szCs w:val="24"/>
        </w:rPr>
        <w:t>will be timed and are intended as closed book, although use of outside materials will not be prohibited</w:t>
      </w:r>
      <w:r w:rsidR="00731B3C">
        <w:rPr>
          <w:sz w:val="24"/>
          <w:szCs w:val="24"/>
        </w:rPr>
        <w:t xml:space="preserve">. </w:t>
      </w:r>
      <w:r w:rsidR="00760B42">
        <w:rPr>
          <w:sz w:val="24"/>
          <w:szCs w:val="24"/>
        </w:rPr>
        <w:t>Answers are s</w:t>
      </w:r>
      <w:r w:rsidR="008853AA">
        <w:rPr>
          <w:sz w:val="24"/>
          <w:szCs w:val="24"/>
        </w:rPr>
        <w:t>ubmissions through</w:t>
      </w:r>
      <w:r w:rsidR="00760B42">
        <w:rPr>
          <w:sz w:val="24"/>
          <w:szCs w:val="24"/>
        </w:rPr>
        <w:t xml:space="preserve"> Sakai or</w:t>
      </w:r>
      <w:r w:rsidR="00731B3C">
        <w:rPr>
          <w:sz w:val="24"/>
          <w:szCs w:val="24"/>
        </w:rPr>
        <w:t xml:space="preserve"> through</w:t>
      </w:r>
      <w:r w:rsidR="00DA7655">
        <w:rPr>
          <w:sz w:val="24"/>
          <w:szCs w:val="24"/>
        </w:rPr>
        <w:t xml:space="preserve"> special</w:t>
      </w:r>
      <w:r w:rsidR="008853AA">
        <w:rPr>
          <w:sz w:val="24"/>
          <w:szCs w:val="24"/>
        </w:rPr>
        <w:t xml:space="preserve"> EPID600 </w:t>
      </w:r>
      <w:proofErr w:type="spellStart"/>
      <w:r w:rsidR="008853AA">
        <w:rPr>
          <w:sz w:val="24"/>
          <w:szCs w:val="24"/>
        </w:rPr>
        <w:t>webforms</w:t>
      </w:r>
      <w:proofErr w:type="spellEnd"/>
      <w:r w:rsidR="008853AA">
        <w:rPr>
          <w:sz w:val="24"/>
          <w:szCs w:val="24"/>
        </w:rPr>
        <w:t xml:space="preserve">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 xml:space="preserve">s: (a) anonymous TA </w:t>
      </w:r>
      <w:r w:rsidR="00760B42">
        <w:rPr>
          <w:sz w:val="24"/>
          <w:szCs w:val="24"/>
        </w:rPr>
        <w:t xml:space="preserve">early </w:t>
      </w:r>
      <w:r>
        <w:rPr>
          <w:sz w:val="24"/>
          <w:szCs w:val="24"/>
        </w:rPr>
        <w:t>evaluation; (b) </w:t>
      </w:r>
      <w:r w:rsidR="00760B42">
        <w:rPr>
          <w:sz w:val="24"/>
          <w:szCs w:val="24"/>
        </w:rPr>
        <w:t>1</w:t>
      </w:r>
      <w:r w:rsidR="00760B42" w:rsidRPr="00760B42">
        <w:rPr>
          <w:sz w:val="24"/>
          <w:szCs w:val="24"/>
          <w:vertAlign w:val="superscript"/>
        </w:rPr>
        <w:t>st</w:t>
      </w:r>
      <w:r w:rsidR="00760B42">
        <w:rPr>
          <w:sz w:val="24"/>
          <w:szCs w:val="24"/>
        </w:rPr>
        <w:t xml:space="preserve"> </w:t>
      </w:r>
      <w:r>
        <w:rPr>
          <w:sz w:val="24"/>
          <w:szCs w:val="24"/>
        </w:rPr>
        <w:t>peer</w:t>
      </w:r>
      <w:r w:rsidR="00760B42">
        <w:rPr>
          <w:sz w:val="24"/>
          <w:szCs w:val="24"/>
        </w:rPr>
        <w:t xml:space="preserve"> (early)</w:t>
      </w:r>
      <w:r>
        <w:rPr>
          <w:sz w:val="24"/>
          <w:szCs w:val="24"/>
        </w:rPr>
        <w:t xml:space="preserve"> evaluation, (</w:t>
      </w:r>
      <w:r w:rsidR="009919CA">
        <w:rPr>
          <w:sz w:val="24"/>
          <w:szCs w:val="24"/>
        </w:rPr>
        <w:t>c</w:t>
      </w:r>
      <w:r>
        <w:rPr>
          <w:sz w:val="24"/>
          <w:szCs w:val="24"/>
        </w:rPr>
        <w:t>) </w:t>
      </w:r>
      <w:r w:rsidR="00760B42">
        <w:rPr>
          <w:sz w:val="24"/>
          <w:szCs w:val="24"/>
        </w:rPr>
        <w:t>2</w:t>
      </w:r>
      <w:r w:rsidR="00760B42" w:rsidRPr="00760B42">
        <w:rPr>
          <w:sz w:val="24"/>
          <w:szCs w:val="24"/>
          <w:vertAlign w:val="superscript"/>
        </w:rPr>
        <w:t>nd</w:t>
      </w:r>
      <w:r w:rsidR="00760B42">
        <w:rPr>
          <w:sz w:val="24"/>
          <w:szCs w:val="24"/>
        </w:rPr>
        <w:t xml:space="preserve"> </w:t>
      </w:r>
      <w:r>
        <w:rPr>
          <w:sz w:val="24"/>
          <w:szCs w:val="24"/>
        </w:rPr>
        <w:t xml:space="preserve">peer </w:t>
      </w:r>
      <w:r w:rsidR="00760B42">
        <w:rPr>
          <w:sz w:val="24"/>
          <w:szCs w:val="24"/>
        </w:rPr>
        <w:t xml:space="preserve">(end-of-course) </w:t>
      </w:r>
      <w:r>
        <w:rPr>
          <w:sz w:val="24"/>
          <w:szCs w:val="24"/>
        </w:rPr>
        <w:t>evaluation, (</w:t>
      </w:r>
      <w:r w:rsidR="009919CA">
        <w:rPr>
          <w:sz w:val="24"/>
          <w:szCs w:val="24"/>
        </w:rPr>
        <w:t>d</w:t>
      </w:r>
      <w:r>
        <w:rPr>
          <w:sz w:val="24"/>
          <w:szCs w:val="24"/>
        </w:rPr>
        <w:t xml:space="preserve">) anonymous course </w:t>
      </w:r>
      <w:r w:rsidR="00760B42">
        <w:rPr>
          <w:sz w:val="24"/>
          <w:szCs w:val="24"/>
        </w:rPr>
        <w:t xml:space="preserve">and instructor </w:t>
      </w:r>
      <w:r>
        <w:rPr>
          <w:sz w:val="24"/>
          <w:szCs w:val="24"/>
        </w:rPr>
        <w:t>evaluation</w:t>
      </w:r>
      <w:r w:rsidR="00ED36B1">
        <w:rPr>
          <w:sz w:val="24"/>
          <w:szCs w:val="24"/>
        </w:rPr>
        <w:t>.</w:t>
      </w:r>
      <w:r w:rsidR="008853AA">
        <w:rPr>
          <w:sz w:val="24"/>
          <w:szCs w:val="24"/>
        </w:rPr>
        <w:t xml:space="preserve"> Links to the TA and peer evaluations will be placed in Sakai. The anonymous course evaluation is conducted by the university; you will receive an email with the link to the </w:t>
      </w:r>
      <w:proofErr w:type="spellStart"/>
      <w:r w:rsidR="008853AA">
        <w:rPr>
          <w:sz w:val="24"/>
          <w:szCs w:val="24"/>
        </w:rPr>
        <w:t>webform</w:t>
      </w:r>
      <w:proofErr w:type="spellEnd"/>
      <w:r w:rsidR="008853AA">
        <w:rPr>
          <w:sz w:val="24"/>
          <w:szCs w:val="24"/>
        </w:rPr>
        <w:t xml:space="preserve">.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 xml:space="preserve">submitting </w:t>
      </w:r>
      <w:r w:rsidR="0069559E">
        <w:rPr>
          <w:sz w:val="24"/>
          <w:szCs w:val="24"/>
        </w:rPr>
        <w:t xml:space="preserve">the </w:t>
      </w:r>
      <w:r w:rsidR="008853AA">
        <w:rPr>
          <w:sz w:val="24"/>
          <w:szCs w:val="24"/>
        </w:rPr>
        <w:t xml:space="preserve">peer </w:t>
      </w:r>
      <w:r w:rsidR="0069559E">
        <w:rPr>
          <w:sz w:val="24"/>
          <w:szCs w:val="24"/>
        </w:rPr>
        <w:t>and</w:t>
      </w:r>
      <w:r w:rsidR="008853AA">
        <w:rPr>
          <w:sz w:val="24"/>
          <w:szCs w:val="24"/>
        </w:rPr>
        <w:t xml:space="preserve"> course evaluation</w:t>
      </w:r>
      <w:r w:rsidR="0069559E">
        <w:rPr>
          <w:sz w:val="24"/>
          <w:szCs w:val="24"/>
        </w:rPr>
        <w:t>s</w:t>
      </w:r>
      <w:r w:rsidR="009919CA">
        <w:rPr>
          <w:sz w:val="24"/>
          <w:szCs w:val="24"/>
        </w:rPr>
        <w:t>.</w:t>
      </w:r>
      <w:r w:rsidR="00ED36B1">
        <w:rPr>
          <w:sz w:val="24"/>
          <w:szCs w:val="24"/>
        </w:rPr>
        <w:t xml:space="preserve"> </w:t>
      </w:r>
    </w:p>
    <w:p w:rsidR="009919CA" w:rsidRDefault="009919CA" w:rsidP="00F21A98">
      <w:pPr>
        <w:rPr>
          <w:sz w:val="24"/>
          <w:szCs w:val="24"/>
        </w:rPr>
      </w:pPr>
    </w:p>
    <w:p w:rsidR="00326C48" w:rsidRDefault="00326C48" w:rsidP="00326C48">
      <w:pPr>
        <w:rPr>
          <w:b/>
          <w:sz w:val="28"/>
          <w:szCs w:val="28"/>
        </w:rPr>
      </w:pPr>
      <w:r>
        <w:rPr>
          <w:b/>
          <w:sz w:val="28"/>
          <w:szCs w:val="28"/>
        </w:rPr>
        <w:t>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w:t>
      </w:r>
      <w:proofErr w:type="spellStart"/>
      <w:r w:rsidR="00326C48">
        <w:t>ConnectCarolina</w:t>
      </w:r>
      <w:proofErr w:type="spellEnd"/>
      <w:r w:rsidR="00326C48">
        <w:t xml:space="preserve"> or </w:t>
      </w:r>
      <w:r w:rsidRPr="00E516B6">
        <w:t xml:space="preserve">Sakai. It is your responsibility to ensure that you receive and read, in a timely manner, all emails send by EPID600 </w:t>
      </w:r>
      <w:r w:rsidR="00326C48">
        <w:t xml:space="preserve">instructors </w:t>
      </w:r>
      <w:r w:rsidRPr="00E516B6">
        <w:t xml:space="preserve">to your UNC email address. “Broadcast” emails (those sent to the entire class) will be archived in Sakai, so that you can verify that you are receiving them. Individually-sent emails </w:t>
      </w:r>
      <w:r w:rsidR="00326C48">
        <w:t>may not be</w:t>
      </w:r>
      <w:r w:rsidRPr="00E516B6">
        <w:t xml:space="preserve">.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copy </w:t>
      </w:r>
      <w:r w:rsidR="0069559E">
        <w:rPr>
          <w:sz w:val="24"/>
          <w:szCs w:val="24"/>
        </w:rPr>
        <w:t>Vic</w:t>
      </w:r>
      <w:r w:rsidR="00DE7866">
        <w:rPr>
          <w:sz w:val="24"/>
          <w:szCs w:val="24"/>
        </w:rPr>
        <w:t>. Please</w:t>
      </w:r>
      <w:r>
        <w:rPr>
          <w:sz w:val="24"/>
          <w:szCs w:val="24"/>
        </w:rPr>
        <w:t xml:space="preserve"> include the following information:</w:t>
      </w:r>
      <w:r w:rsidR="00FF2F25" w:rsidRPr="00F1750B">
        <w:rPr>
          <w:sz w:val="24"/>
          <w:szCs w:val="24"/>
        </w:rPr>
        <w:t xml:space="preserve"> </w:t>
      </w:r>
    </w:p>
    <w:p w:rsidR="00046A8E" w:rsidRDefault="00DE7866" w:rsidP="00397F0E">
      <w:pPr>
        <w:pStyle w:val="OmniPage1"/>
        <w:numPr>
          <w:ilvl w:val="0"/>
          <w:numId w:val="3"/>
        </w:numPr>
        <w:spacing w:before="180"/>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397F0E" w:rsidP="00601903">
      <w:pPr>
        <w:pStyle w:val="OmniPage1"/>
        <w:contextualSpacing/>
        <w:rPr>
          <w:sz w:val="24"/>
          <w:szCs w:val="24"/>
        </w:rPr>
      </w:pPr>
      <w:r>
        <w:rPr>
          <w:sz w:val="24"/>
          <w:szCs w:val="24"/>
        </w:rPr>
        <w:t>Case studies and quizzes may be accepted after their deadlines have passed, though a grading penalty of about 10%/day will be imposed except</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 xml:space="preserve">circumstances. </w:t>
      </w:r>
      <w:r w:rsidR="00A359CD">
        <w:rPr>
          <w:sz w:val="24"/>
          <w:szCs w:val="24"/>
        </w:rPr>
        <w:t xml:space="preserve">The </w:t>
      </w:r>
      <w:r>
        <w:rPr>
          <w:sz w:val="24"/>
          <w:szCs w:val="24"/>
        </w:rPr>
        <w:t>F</w:t>
      </w:r>
      <w:r w:rsidR="00A359CD">
        <w:rPr>
          <w:sz w:val="24"/>
          <w:szCs w:val="24"/>
        </w:rPr>
        <w:t xml:space="preserve">inal </w:t>
      </w:r>
      <w:r>
        <w:rPr>
          <w:sz w:val="24"/>
          <w:szCs w:val="24"/>
        </w:rPr>
        <w:t>Examination</w:t>
      </w:r>
      <w:r w:rsidR="00A359CD">
        <w:rPr>
          <w:sz w:val="24"/>
          <w:szCs w:val="24"/>
        </w:rPr>
        <w:t xml:space="preserve"> is governed by UNC policy for final </w:t>
      </w:r>
      <w:r w:rsidR="00A359CD">
        <w:rPr>
          <w:sz w:val="24"/>
          <w:szCs w:val="24"/>
        </w:rPr>
        <w:lastRenderedPageBreak/>
        <w:t>examinations in undergraduate courses (</w:t>
      </w:r>
      <w:r w:rsidR="00A359CD" w:rsidRPr="00A359CD">
        <w:rPr>
          <w:sz w:val="24"/>
          <w:szCs w:val="24"/>
        </w:rPr>
        <w:t>www.unc.edu/ugradbulletin/procedures1.html#final_exams</w:t>
      </w:r>
      <w:r w:rsidR="00A359CD">
        <w:rPr>
          <w:sz w:val="24"/>
          <w:szCs w:val="24"/>
        </w:rPr>
        <w:t>)</w:t>
      </w:r>
      <w:r w:rsidR="0069559E">
        <w:rPr>
          <w:sz w:val="24"/>
          <w:szCs w:val="24"/>
        </w:rPr>
        <w:t xml:space="preserve">, so there is </w:t>
      </w:r>
      <w:r w:rsidR="0069559E" w:rsidRPr="0069559E">
        <w:rPr>
          <w:sz w:val="24"/>
          <w:szCs w:val="24"/>
          <w:u w:val="single"/>
        </w:rPr>
        <w:t>less flexibility</w:t>
      </w:r>
      <w:r w:rsidR="00A359CD">
        <w:rPr>
          <w:sz w:val="24"/>
          <w:szCs w:val="24"/>
        </w:rPr>
        <w:t>.</w:t>
      </w:r>
    </w:p>
    <w:p w:rsidR="002000E9" w:rsidRDefault="002000E9" w:rsidP="00C25D83">
      <w:pPr>
        <w:pStyle w:val="Default"/>
        <w:rPr>
          <w:sz w:val="22"/>
          <w:szCs w:val="22"/>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154580" w:rsidP="00C25D83">
      <w:pPr>
        <w:pStyle w:val="NormalWeb"/>
        <w:spacing w:after="120"/>
        <w:contextualSpacing/>
        <w:rPr>
          <w:rStyle w:val="Strong"/>
          <w:b w:val="0"/>
        </w:rPr>
      </w:pPr>
      <w:r>
        <w:rPr>
          <w:rStyle w:val="Strong"/>
        </w:rPr>
        <w:t>Course grades will be computed on a 0-100% scale as follows:</w:t>
      </w:r>
    </w:p>
    <w:p w:rsidR="005113FD" w:rsidRDefault="005113FD" w:rsidP="00EE7BA7">
      <w:pPr>
        <w:pStyle w:val="Heading3"/>
        <w:tabs>
          <w:tab w:val="right" w:pos="7200"/>
        </w:tabs>
        <w:spacing w:before="120"/>
        <w:ind w:left="288"/>
        <w:contextualSpacing/>
        <w:rPr>
          <w:rFonts w:ascii="Times New Roman" w:hAnsi="Times New Roman"/>
          <w:b w:val="0"/>
          <w:sz w:val="24"/>
          <w:szCs w:val="24"/>
        </w:rPr>
      </w:pPr>
      <w:r>
        <w:rPr>
          <w:rFonts w:ascii="Times New Roman" w:hAnsi="Times New Roman"/>
          <w:b w:val="0"/>
          <w:sz w:val="24"/>
          <w:szCs w:val="24"/>
        </w:rPr>
        <w:t>Quizzes (based on average of highest 9)</w:t>
      </w:r>
      <w:r>
        <w:rPr>
          <w:rFonts w:ascii="Times New Roman" w:hAnsi="Times New Roman"/>
          <w:b w:val="0"/>
          <w:sz w:val="24"/>
          <w:szCs w:val="24"/>
        </w:rPr>
        <w:tab/>
      </w:r>
      <w:r w:rsidR="006F77DF">
        <w:rPr>
          <w:rFonts w:ascii="Times New Roman" w:hAnsi="Times New Roman"/>
          <w:b w:val="0"/>
          <w:sz w:val="24"/>
          <w:szCs w:val="24"/>
        </w:rPr>
        <w:t>2</w:t>
      </w:r>
      <w:r>
        <w:rPr>
          <w:rFonts w:ascii="Times New Roman" w:hAnsi="Times New Roman"/>
          <w:b w:val="0"/>
          <w:sz w:val="24"/>
          <w:szCs w:val="24"/>
        </w:rPr>
        <w:t>0%</w:t>
      </w:r>
    </w:p>
    <w:p w:rsidR="00411ABF"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Midterm e</w:t>
      </w:r>
      <w:r w:rsidR="00411ABF">
        <w:rPr>
          <w:rFonts w:ascii="Times New Roman" w:hAnsi="Times New Roman"/>
          <w:b w:val="0"/>
          <w:sz w:val="24"/>
          <w:szCs w:val="24"/>
        </w:rPr>
        <w:t xml:space="preserve">xamination </w:t>
      </w:r>
      <w:r w:rsidR="00411ABF">
        <w:rPr>
          <w:rFonts w:ascii="Times New Roman" w:hAnsi="Times New Roman"/>
          <w:b w:val="0"/>
          <w:sz w:val="24"/>
          <w:szCs w:val="24"/>
        </w:rPr>
        <w:tab/>
      </w:r>
      <w:r w:rsidR="006F77DF">
        <w:rPr>
          <w:rFonts w:ascii="Times New Roman" w:hAnsi="Times New Roman"/>
          <w:b w:val="0"/>
          <w:sz w:val="24"/>
          <w:szCs w:val="24"/>
        </w:rPr>
        <w:t>15</w:t>
      </w:r>
      <w:r w:rsidR="00411ABF">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Final e</w:t>
      </w:r>
      <w:r w:rsidR="00411ABF">
        <w:rPr>
          <w:rFonts w:ascii="Times New Roman" w:hAnsi="Times New Roman"/>
          <w:b w:val="0"/>
          <w:sz w:val="24"/>
          <w:szCs w:val="24"/>
        </w:rPr>
        <w:t>xamination</w:t>
      </w:r>
      <w:r w:rsidR="00411ABF">
        <w:rPr>
          <w:rFonts w:ascii="Times New Roman" w:hAnsi="Times New Roman"/>
          <w:b w:val="0"/>
          <w:sz w:val="24"/>
          <w:szCs w:val="24"/>
        </w:rPr>
        <w:tab/>
      </w:r>
      <w:r w:rsidR="006F77DF">
        <w:rPr>
          <w:rFonts w:ascii="Times New Roman" w:hAnsi="Times New Roman"/>
          <w:b w:val="0"/>
          <w:sz w:val="24"/>
          <w:szCs w:val="24"/>
        </w:rPr>
        <w:t>25</w:t>
      </w:r>
      <w:r w:rsidR="00411ABF">
        <w:rPr>
          <w:rFonts w:ascii="Times New Roman" w:hAnsi="Times New Roman"/>
          <w:b w:val="0"/>
          <w:sz w:val="24"/>
          <w:szCs w:val="24"/>
        </w:rPr>
        <w:t>%</w:t>
      </w:r>
      <w:r w:rsidR="00A359CD">
        <w:rPr>
          <w:rFonts w:ascii="Times New Roman" w:hAnsi="Times New Roman"/>
          <w:b w:val="0"/>
          <w:sz w:val="24"/>
          <w:szCs w:val="24"/>
        </w:rPr>
        <w:br/>
      </w:r>
      <w:r w:rsidR="00154580">
        <w:rPr>
          <w:rFonts w:ascii="Times New Roman" w:hAnsi="Times New Roman"/>
          <w:b w:val="0"/>
          <w:sz w:val="24"/>
          <w:szCs w:val="24"/>
        </w:rPr>
        <w:t>Case studies</w:t>
      </w:r>
      <w:r w:rsidR="00154580" w:rsidRPr="00F1750B">
        <w:rPr>
          <w:rFonts w:ascii="Times New Roman" w:hAnsi="Times New Roman"/>
          <w:b w:val="0"/>
          <w:sz w:val="24"/>
          <w:szCs w:val="24"/>
        </w:rPr>
        <w:tab/>
      </w:r>
      <w:r w:rsidR="00154580">
        <w:rPr>
          <w:rFonts w:ascii="Times New Roman" w:hAnsi="Times New Roman"/>
          <w:b w:val="0"/>
          <w:sz w:val="24"/>
          <w:szCs w:val="24"/>
        </w:rPr>
        <w:t>2</w:t>
      </w:r>
      <w:r w:rsidR="002000E9">
        <w:rPr>
          <w:rFonts w:ascii="Times New Roman" w:hAnsi="Times New Roman"/>
          <w:b w:val="0"/>
          <w:sz w:val="24"/>
          <w:szCs w:val="24"/>
        </w:rPr>
        <w:t>5</w:t>
      </w:r>
      <w:r w:rsidR="00154580" w:rsidRPr="00F1750B">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Evaluations</w:t>
      </w:r>
      <w:r>
        <w:rPr>
          <w:rFonts w:ascii="Times New Roman" w:hAnsi="Times New Roman"/>
          <w:b w:val="0"/>
          <w:sz w:val="24"/>
          <w:szCs w:val="24"/>
        </w:rPr>
        <w:tab/>
      </w:r>
      <w:r w:rsidR="002000E9">
        <w:rPr>
          <w:rFonts w:ascii="Times New Roman" w:hAnsi="Times New Roman"/>
          <w:b w:val="0"/>
          <w:sz w:val="24"/>
          <w:szCs w:val="24"/>
        </w:rPr>
        <w:t>5</w:t>
      </w:r>
      <w:r>
        <w:rPr>
          <w:rFonts w:ascii="Times New Roman" w:hAnsi="Times New Roman"/>
          <w:b w:val="0"/>
          <w:sz w:val="24"/>
          <w:szCs w:val="24"/>
        </w:rPr>
        <w:t>%</w:t>
      </w:r>
    </w:p>
    <w:p w:rsidR="00154580" w:rsidRDefault="00154580"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2000E9">
        <w:rPr>
          <w:rFonts w:ascii="Times New Roman" w:hAnsi="Times New Roman"/>
          <w:b w:val="0"/>
          <w:sz w:val="24"/>
          <w:szCs w:val="24"/>
        </w:rPr>
        <w:t xml:space="preserve"> (based on peer and TA rating)</w:t>
      </w:r>
      <w:r>
        <w:rPr>
          <w:rFonts w:ascii="Times New Roman" w:hAnsi="Times New Roman"/>
          <w:b w:val="0"/>
          <w:sz w:val="24"/>
          <w:szCs w:val="24"/>
        </w:rPr>
        <w:tab/>
        <w:t>10%</w:t>
      </w:r>
    </w:p>
    <w:p w:rsidR="00411ABF" w:rsidRDefault="00411ABF" w:rsidP="00411ABF">
      <w:pPr>
        <w:pStyle w:val="Heading3"/>
        <w:tabs>
          <w:tab w:val="left" w:pos="6480"/>
        </w:tabs>
        <w:ind w:left="288"/>
        <w:contextualSpacing/>
        <w:rPr>
          <w:rFonts w:ascii="Times New Roman" w:hAnsi="Times New Roman"/>
          <w:b w:val="0"/>
          <w:sz w:val="24"/>
          <w:szCs w:val="24"/>
        </w:rPr>
      </w:pPr>
    </w:p>
    <w:p w:rsidR="00406BC5" w:rsidRPr="00601903" w:rsidRDefault="00154580" w:rsidP="00406BC5">
      <w:pPr>
        <w:pStyle w:val="NormalWeb"/>
        <w:contextualSpacing/>
        <w:rPr>
          <w:rStyle w:val="Strong"/>
        </w:rPr>
      </w:pPr>
      <w:r>
        <w:rPr>
          <w:rStyle w:val="Strong"/>
        </w:rPr>
        <w:t>Letter grades</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65</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154580" w:rsidP="00824D91">
      <w:pPr>
        <w:pStyle w:val="NormalWeb"/>
        <w:contextualSpacing/>
        <w:rPr>
          <w:rStyle w:val="Strong"/>
        </w:rPr>
      </w:pPr>
      <w:r>
        <w:rPr>
          <w:rStyle w:val="Strong"/>
        </w:rPr>
        <w:t>Letter grades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F95BEC" w:rsidRPr="00DE7B22" w:rsidRDefault="00AC7B0B" w:rsidP="00DE7B22">
      <w:pPr>
        <w:pStyle w:val="Heading3"/>
        <w:tabs>
          <w:tab w:val="left" w:pos="6480"/>
        </w:tabs>
        <w:spacing w:before="0"/>
        <w:contextualSpacing/>
        <w:rPr>
          <w:rFonts w:ascii="Times New Roman" w:hAnsi="Times New Roman"/>
          <w:b w:val="0"/>
          <w:sz w:val="24"/>
          <w:szCs w:val="24"/>
        </w:rPr>
      </w:pPr>
      <w:r w:rsidRPr="00D92456">
        <w:rPr>
          <w:rFonts w:ascii="Times New Roman" w:hAnsi="Times New Roman"/>
          <w:b w:val="0"/>
          <w:sz w:val="24"/>
          <w:szCs w:val="24"/>
          <w:u w:val="single"/>
        </w:rPr>
        <w:t>Students who</w:t>
      </w:r>
      <w:r w:rsidR="002771A0" w:rsidRPr="00D92456">
        <w:rPr>
          <w:rFonts w:ascii="Times New Roman" w:hAnsi="Times New Roman"/>
          <w:b w:val="0"/>
          <w:sz w:val="24"/>
          <w:szCs w:val="24"/>
          <w:u w:val="single"/>
        </w:rPr>
        <w:t xml:space="preserve"> do not </w:t>
      </w:r>
      <w:r w:rsidR="00F95BEC" w:rsidRPr="00D92456">
        <w:rPr>
          <w:rFonts w:ascii="Times New Roman" w:hAnsi="Times New Roman"/>
          <w:b w:val="0"/>
          <w:sz w:val="24"/>
          <w:szCs w:val="24"/>
          <w:u w:val="single"/>
        </w:rPr>
        <w:t xml:space="preserve">submit </w:t>
      </w:r>
      <w:r w:rsidR="00D92456" w:rsidRPr="00D92456">
        <w:rPr>
          <w:rFonts w:ascii="Times New Roman" w:hAnsi="Times New Roman"/>
          <w:b w:val="0"/>
          <w:sz w:val="24"/>
          <w:szCs w:val="24"/>
          <w:u w:val="single"/>
        </w:rPr>
        <w:t xml:space="preserve">both </w:t>
      </w:r>
      <w:r w:rsidR="002771A0" w:rsidRPr="00D92456">
        <w:rPr>
          <w:rFonts w:ascii="Times New Roman" w:hAnsi="Times New Roman"/>
          <w:b w:val="0"/>
          <w:sz w:val="24"/>
          <w:szCs w:val="24"/>
          <w:u w:val="single"/>
        </w:rPr>
        <w:t>examinations</w:t>
      </w:r>
      <w:r w:rsidR="002000E9">
        <w:rPr>
          <w:rFonts w:ascii="Times New Roman" w:hAnsi="Times New Roman"/>
          <w:b w:val="0"/>
          <w:sz w:val="24"/>
          <w:szCs w:val="24"/>
          <w:u w:val="single"/>
        </w:rPr>
        <w:t xml:space="preserve">, 10 quizzes, and 12 </w:t>
      </w:r>
      <w:r w:rsidR="00D92456" w:rsidRPr="00D92456">
        <w:rPr>
          <w:rFonts w:ascii="Times New Roman" w:hAnsi="Times New Roman"/>
          <w:b w:val="0"/>
          <w:sz w:val="24"/>
          <w:szCs w:val="24"/>
          <w:u w:val="single"/>
        </w:rPr>
        <w:t xml:space="preserve">case studies </w:t>
      </w:r>
      <w:r w:rsidR="00D92456">
        <w:rPr>
          <w:rFonts w:ascii="Times New Roman" w:hAnsi="Times New Roman"/>
          <w:b w:val="0"/>
          <w:sz w:val="24"/>
          <w:szCs w:val="24"/>
          <w:u w:val="single"/>
        </w:rPr>
        <w:t>can receive at most a C or L grade</w:t>
      </w:r>
      <w:r w:rsidR="00D92456">
        <w:rPr>
          <w:rFonts w:ascii="Times New Roman" w:hAnsi="Times New Roman"/>
          <w:b w:val="0"/>
          <w:sz w:val="24"/>
          <w:szCs w:val="24"/>
        </w:rPr>
        <w:t xml:space="preserve"> (</w:t>
      </w:r>
      <w:r w:rsidR="00F95BEC" w:rsidRPr="00B847FE">
        <w:rPr>
          <w:rFonts w:ascii="Times New Roman" w:hAnsi="Times New Roman"/>
          <w:b w:val="0"/>
          <w:sz w:val="24"/>
          <w:szCs w:val="24"/>
        </w:rPr>
        <w:t>unless they withdraw from the course before the withdrawal period ends</w:t>
      </w:r>
      <w:r w:rsidR="002000E9">
        <w:rPr>
          <w:rFonts w:ascii="Times New Roman" w:hAnsi="Times New Roman"/>
          <w:b w:val="0"/>
          <w:sz w:val="24"/>
          <w:szCs w:val="24"/>
        </w:rPr>
        <w:t xml:space="preserve"> or receive a waiver due to serious illness or family issues</w:t>
      </w:r>
      <w:r w:rsidR="00D04A2E">
        <w:rPr>
          <w:rFonts w:ascii="Times New Roman" w:hAnsi="Times New Roman"/>
          <w:b w:val="0"/>
          <w:sz w:val="24"/>
          <w:szCs w:val="24"/>
        </w:rPr>
        <w:t>; late submission, e.g., due to travel, can be requested</w:t>
      </w:r>
      <w:r w:rsidR="00D92456">
        <w:rPr>
          <w:rFonts w:ascii="Times New Roman" w:hAnsi="Times New Roman"/>
          <w:b w:val="0"/>
          <w:sz w:val="24"/>
          <w:szCs w:val="24"/>
        </w:rPr>
        <w:t>)</w:t>
      </w:r>
      <w:r w:rsidR="00F95BEC" w:rsidRPr="00B847FE">
        <w:rPr>
          <w:rFonts w:ascii="Times New Roman" w:hAnsi="Times New Roman"/>
          <w:b w:val="0"/>
          <w:sz w:val="24"/>
          <w:szCs w:val="24"/>
        </w:rPr>
        <w:t xml:space="preserve">. </w:t>
      </w:r>
      <w:r w:rsidR="002771A0"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002771A0" w:rsidRPr="00B847FE">
        <w:rPr>
          <w:rFonts w:ascii="Times New Roman" w:hAnsi="Times New Roman"/>
          <w:b w:val="0"/>
          <w:sz w:val="24"/>
          <w:szCs w:val="24"/>
        </w:rPr>
        <w:t xml:space="preserve">a grade of IN (incomplete) or AB (absent from the final examination) may be given. </w:t>
      </w:r>
      <w:r w:rsidR="00F95BEC" w:rsidRPr="00B847FE">
        <w:rPr>
          <w:rFonts w:ascii="Times New Roman" w:hAnsi="Times New Roman"/>
          <w:b w:val="0"/>
          <w:sz w:val="24"/>
          <w:szCs w:val="24"/>
        </w:rPr>
        <w:t xml:space="preserve">Please read your program policies for grading and withdrawal policies or speak to your program registrar and be aware of the withdrawal periods.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xml:space="preserve">, embodying the ideals of academic honesty, integrity, and responsible citizenship, have for over 100 years governed the performance of all academic work and student conduct at the University of North Carolina at Chapel Hill. Acceptance by a </w:t>
      </w:r>
      <w:r w:rsidRPr="00720946">
        <w:lastRenderedPageBreak/>
        <w:t>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w:t>
      </w:r>
      <w:r w:rsidR="00D04A2E">
        <w:t>tentially</w:t>
      </w:r>
      <w:r w:rsidR="002059C7">
        <w:t xml:space="preserve">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w:t>
      </w:r>
      <w:r w:rsidR="00D04A2E">
        <w:t xml:space="preserve"> your TA and</w:t>
      </w:r>
      <w:r w:rsidR="00720946" w:rsidRPr="00720946">
        <w:t xml:space="preserve">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1D0CF0">
      <w:pPr>
        <w:pStyle w:val="NormalWeb"/>
        <w:keepNext/>
        <w:keepLines/>
        <w:spacing w:after="0"/>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013580">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326C48" w:rsidP="0053183C">
      <w:pPr>
        <w:numPr>
          <w:ilvl w:val="0"/>
          <w:numId w:val="1"/>
        </w:numPr>
        <w:spacing w:before="120" w:after="120"/>
        <w:rPr>
          <w:sz w:val="24"/>
          <w:szCs w:val="24"/>
        </w:rPr>
      </w:pPr>
      <w:r>
        <w:rPr>
          <w:sz w:val="24"/>
          <w:szCs w:val="24"/>
        </w:rPr>
        <w:t xml:space="preserve">You may consult materials and other people in working on your case study answers. </w:t>
      </w:r>
      <w:r w:rsidR="00623526">
        <w:rPr>
          <w:sz w:val="24"/>
          <w:szCs w:val="24"/>
        </w:rPr>
        <w:t>You may</w:t>
      </w:r>
      <w:r w:rsidR="008C045C">
        <w:rPr>
          <w:sz w:val="24"/>
          <w:szCs w:val="24"/>
        </w:rPr>
        <w:t xml:space="preserve"> </w:t>
      </w:r>
      <w:r w:rsidR="008C045C" w:rsidRPr="00013580">
        <w:rPr>
          <w:b/>
          <w:sz w:val="24"/>
          <w:szCs w:val="24"/>
          <w:u w:val="single"/>
        </w:rPr>
        <w:t>not</w:t>
      </w:r>
      <w:r w:rsidR="008C045C" w:rsidRPr="00013580">
        <w:rPr>
          <w:b/>
          <w:sz w:val="24"/>
          <w:szCs w:val="24"/>
        </w:rPr>
        <w:t xml:space="preserve"> have access to </w:t>
      </w:r>
      <w:r w:rsidR="008C045C" w:rsidRPr="00013580">
        <w:rPr>
          <w:b/>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w:t>
      </w:r>
      <w:r w:rsidR="00326C48">
        <w:rPr>
          <w:sz w:val="24"/>
          <w:szCs w:val="24"/>
        </w:rPr>
        <w:t>rarely</w:t>
      </w:r>
      <w:r>
        <w:rPr>
          <w:sz w:val="24"/>
          <w:szCs w:val="24"/>
        </w:rPr>
        <w:t xml:space="preserve"> arisen in EPID600, </w:t>
      </w:r>
      <w:r w:rsidR="00326C48">
        <w:rPr>
          <w:sz w:val="24"/>
          <w:szCs w:val="24"/>
        </w:rPr>
        <w:t xml:space="preserve">you should always </w:t>
      </w:r>
      <w:r>
        <w:rPr>
          <w:sz w:val="24"/>
          <w:szCs w:val="24"/>
        </w:rPr>
        <w:t xml:space="preserve">follow guidelines about using the work of others, i.e., do not plagiarize (the Health Sciences Library has a tutorial on plagiarism and citing sources, </w:t>
      </w:r>
      <w:hyperlink r:id="rId20"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1D0CF0">
      <w:pPr>
        <w:spacing w:before="120"/>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1"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lastRenderedPageBreak/>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2"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t xml:space="preserve">4.   When links to sites outside of the </w:t>
      </w:r>
      <w:hyperlink r:id="rId23"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A67100" w:rsidRDefault="00A67100"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406BC5"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 xml:space="preserve">f you do not wish </w:t>
      </w:r>
      <w:r w:rsidR="00A67100">
        <w:rPr>
          <w:sz w:val="24"/>
          <w:szCs w:val="24"/>
        </w:rPr>
        <w:t>a</w:t>
      </w:r>
      <w:r w:rsidR="001E5F7C" w:rsidRPr="008B0E3B">
        <w:rPr>
          <w:sz w:val="24"/>
          <w:szCs w:val="24"/>
        </w:rPr>
        <w:t xml:space="preserve"> comment to be shared publicly, please </w:t>
      </w:r>
      <w:r w:rsidR="001E5F7C" w:rsidRPr="00A67100">
        <w:rPr>
          <w:sz w:val="24"/>
          <w:szCs w:val="24"/>
          <w:u w:val="single"/>
        </w:rPr>
        <w:t>state</w:t>
      </w:r>
      <w:r w:rsidR="00572A89" w:rsidRPr="00A67100">
        <w:rPr>
          <w:sz w:val="24"/>
          <w:szCs w:val="24"/>
          <w:u w:val="single"/>
        </w:rPr>
        <w:t xml:space="preserve"> that</w:t>
      </w:r>
      <w:r w:rsidR="001E5F7C" w:rsidRPr="00A67100">
        <w:rPr>
          <w:sz w:val="24"/>
          <w:szCs w:val="24"/>
          <w:u w:val="single"/>
        </w:rPr>
        <w:t xml:space="preserve"> in </w:t>
      </w:r>
      <w:r w:rsidR="00A67100">
        <w:rPr>
          <w:sz w:val="24"/>
          <w:szCs w:val="24"/>
          <w:u w:val="single"/>
        </w:rPr>
        <w:t>the</w:t>
      </w:r>
      <w:r w:rsidR="001E5F7C" w:rsidRPr="00A67100">
        <w:rPr>
          <w:sz w:val="24"/>
          <w:szCs w:val="24"/>
          <w:u w:val="single"/>
        </w:rPr>
        <w:t xml:space="preserve"> comment</w:t>
      </w:r>
      <w:r w:rsidR="001E5F7C" w:rsidRPr="008B0E3B">
        <w:rPr>
          <w:sz w:val="24"/>
          <w:szCs w:val="24"/>
        </w:rPr>
        <w:t xml:space="preserve">.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A67100" w:rsidRDefault="00A67100" w:rsidP="00406BC5">
      <w:pPr>
        <w:rPr>
          <w:sz w:val="24"/>
          <w:szCs w:val="24"/>
        </w:rPr>
      </w:pPr>
    </w:p>
    <w:p w:rsidR="00A67100" w:rsidRDefault="00A67100" w:rsidP="00A67100">
      <w:pPr>
        <w:rPr>
          <w:sz w:val="24"/>
          <w:szCs w:val="24"/>
        </w:rPr>
      </w:pPr>
      <w:r w:rsidRPr="00F1750B">
        <w:rPr>
          <w:sz w:val="24"/>
          <w:szCs w:val="24"/>
        </w:rPr>
        <w:t xml:space="preserve">There have been several major changes to </w:t>
      </w:r>
      <w:r>
        <w:rPr>
          <w:sz w:val="24"/>
          <w:szCs w:val="24"/>
        </w:rPr>
        <w:t>EPID600</w:t>
      </w:r>
      <w:r w:rsidRPr="00F1750B">
        <w:rPr>
          <w:sz w:val="24"/>
          <w:szCs w:val="24"/>
        </w:rPr>
        <w:t xml:space="preserve"> format</w:t>
      </w:r>
      <w:r>
        <w:rPr>
          <w:sz w:val="24"/>
          <w:szCs w:val="24"/>
        </w:rPr>
        <w:t>,</w:t>
      </w:r>
      <w:r w:rsidRPr="00F1750B">
        <w:rPr>
          <w:sz w:val="24"/>
          <w:szCs w:val="24"/>
        </w:rPr>
        <w:t xml:space="preserve"> content</w:t>
      </w:r>
      <w:r>
        <w:rPr>
          <w:sz w:val="24"/>
          <w:szCs w:val="24"/>
        </w:rPr>
        <w:t xml:space="preserve"> and assignments, largely in response to past student evaluations</w:t>
      </w:r>
      <w:r w:rsidRPr="00F1750B">
        <w:rPr>
          <w:sz w:val="24"/>
          <w:szCs w:val="24"/>
        </w:rPr>
        <w:t xml:space="preserve">. </w:t>
      </w:r>
      <w:r>
        <w:rPr>
          <w:sz w:val="24"/>
          <w:szCs w:val="24"/>
        </w:rPr>
        <w:t>Although our flexibility is somewhat limited by the size and diversity of the class, we want your experience to be as productive and enjoyable as possible. Your feedback is welcome at any time as well as on the final (anonymous) course evaluation</w:t>
      </w:r>
      <w:r w:rsidRPr="00F1750B">
        <w:rPr>
          <w:sz w:val="24"/>
          <w:szCs w:val="24"/>
        </w:rPr>
        <w:t xml:space="preserve">. </w:t>
      </w:r>
    </w:p>
    <w:p w:rsidR="00A67100" w:rsidRDefault="00A67100" w:rsidP="00A67100">
      <w:pPr>
        <w:rPr>
          <w:sz w:val="24"/>
          <w:szCs w:val="24"/>
        </w:rPr>
      </w:pP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w:t>
      </w:r>
      <w:r w:rsidR="00593C21">
        <w:rPr>
          <w:sz w:val="23"/>
          <w:szCs w:val="23"/>
        </w:rPr>
        <w:t>, Skype,</w:t>
      </w:r>
      <w:r w:rsidR="001728A1">
        <w:rPr>
          <w:sz w:val="23"/>
          <w:szCs w:val="23"/>
        </w:rPr>
        <w:t xml:space="preserv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w:t>
      </w:r>
      <w:r w:rsidR="004A2982">
        <w:rPr>
          <w:sz w:val="23"/>
          <w:szCs w:val="23"/>
        </w:rPr>
        <w:t>EPID600</w:t>
      </w:r>
      <w:r w:rsidRPr="00D02EF5">
        <w:rPr>
          <w:sz w:val="23"/>
          <w:szCs w:val="23"/>
        </w:rPr>
        <w:t xml:space="preserv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4A298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4"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 xml:space="preserve">Login to the site using your </w:t>
      </w:r>
      <w:proofErr w:type="spellStart"/>
      <w:r w:rsidRPr="00D02EF5">
        <w:rPr>
          <w:sz w:val="23"/>
          <w:szCs w:val="23"/>
        </w:rPr>
        <w:t>Onyen</w:t>
      </w:r>
      <w:proofErr w:type="spellEnd"/>
      <w:r w:rsidRPr="00D02EF5">
        <w:rPr>
          <w:sz w:val="23"/>
          <w:szCs w:val="23"/>
        </w:rPr>
        <w:t xml:space="preserve">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w:t>
      </w:r>
      <w:r w:rsidR="007725C3">
        <w:rPr>
          <w:sz w:val="23"/>
          <w:szCs w:val="23"/>
        </w:rPr>
        <w:t>, but Vic will send you an email shortly after he submits the course grades</w:t>
      </w:r>
      <w:r w:rsidRPr="00D02EF5">
        <w:rPr>
          <w:sz w:val="23"/>
          <w:szCs w:val="23"/>
        </w:rPr>
        <w:t xml:space="preserve">. </w:t>
      </w:r>
      <w:r w:rsidR="00190161">
        <w:rPr>
          <w:sz w:val="23"/>
          <w:szCs w:val="23"/>
        </w:rPr>
        <w:t xml:space="preserve">Your TA can tell you </w:t>
      </w:r>
      <w:r w:rsidR="007725C3">
        <w:rPr>
          <w:sz w:val="23"/>
          <w:szCs w:val="23"/>
        </w:rPr>
        <w:t>how to project your course grade</w:t>
      </w:r>
      <w:r w:rsidR="00190161">
        <w:rPr>
          <w:sz w:val="23"/>
          <w:szCs w:val="23"/>
        </w:rPr>
        <w:t>.</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1D0CF0" w:rsidRPr="00B35891" w:rsidRDefault="001D0CF0" w:rsidP="001D0CF0">
      <w:pPr>
        <w:rPr>
          <w:sz w:val="22"/>
          <w:szCs w:val="22"/>
        </w:rPr>
      </w:pPr>
      <w:r>
        <w:rPr>
          <w:sz w:val="22"/>
          <w:szCs w:val="22"/>
        </w:rPr>
        <w:t>_____________________________________________________________________________________</w:t>
      </w:r>
    </w:p>
    <w:p w:rsidR="001D0CF0" w:rsidRPr="00B35891" w:rsidRDefault="001D0CF0" w:rsidP="001D0CF0">
      <w:pPr>
        <w:spacing w:before="120" w:after="120"/>
        <w:rPr>
          <w:b/>
          <w:sz w:val="28"/>
          <w:szCs w:val="28"/>
        </w:rPr>
      </w:pPr>
      <w:r w:rsidRPr="00B35891">
        <w:rPr>
          <w:b/>
          <w:sz w:val="28"/>
          <w:szCs w:val="28"/>
        </w:rPr>
        <w:lastRenderedPageBreak/>
        <w:t xml:space="preserve">Words to the </w:t>
      </w:r>
      <w:r>
        <w:rPr>
          <w:b/>
          <w:sz w:val="28"/>
          <w:szCs w:val="28"/>
        </w:rPr>
        <w:t>W</w:t>
      </w:r>
      <w:r w:rsidRPr="00B35891">
        <w:rPr>
          <w:b/>
          <w:sz w:val="28"/>
          <w:szCs w:val="28"/>
        </w:rPr>
        <w:t>ise</w:t>
      </w:r>
    </w:p>
    <w:p w:rsidR="001D0CF0" w:rsidRPr="00546D2E" w:rsidRDefault="001D0CF0" w:rsidP="001D0CF0">
      <w:pPr>
        <w:pStyle w:val="NormalWeb"/>
        <w:numPr>
          <w:ilvl w:val="0"/>
          <w:numId w:val="2"/>
        </w:numPr>
        <w:spacing w:after="180"/>
        <w:rPr>
          <w:sz w:val="23"/>
          <w:szCs w:val="23"/>
        </w:rPr>
      </w:pPr>
      <w:r>
        <w:rPr>
          <w:sz w:val="23"/>
          <w:szCs w:val="23"/>
        </w:rPr>
        <w:t xml:space="preserve">Please </w:t>
      </w:r>
      <w:r w:rsidRPr="00546D2E">
        <w:rPr>
          <w:sz w:val="23"/>
          <w:szCs w:val="23"/>
        </w:rPr>
        <w:t>save</w:t>
      </w:r>
      <w:r>
        <w:rPr>
          <w:sz w:val="23"/>
          <w:szCs w:val="23"/>
        </w:rPr>
        <w:t xml:space="preserve"> a copy of</w:t>
      </w:r>
      <w:r w:rsidRPr="00546D2E">
        <w:rPr>
          <w:sz w:val="23"/>
          <w:szCs w:val="23"/>
        </w:rPr>
        <w:t xml:space="preserve"> </w:t>
      </w:r>
      <w:r w:rsidRPr="00BD3462">
        <w:rPr>
          <w:bCs/>
          <w:sz w:val="23"/>
          <w:szCs w:val="23"/>
        </w:rPr>
        <w:t>your responses to all assignments before you</w:t>
      </w:r>
      <w:r>
        <w:rPr>
          <w:b/>
          <w:bCs/>
          <w:sz w:val="23"/>
          <w:szCs w:val="23"/>
        </w:rPr>
        <w:t xml:space="preserve"> </w:t>
      </w:r>
      <w:r w:rsidRPr="00546D2E">
        <w:rPr>
          <w:sz w:val="23"/>
          <w:szCs w:val="23"/>
        </w:rPr>
        <w:t xml:space="preserve">submit </w:t>
      </w:r>
      <w:r>
        <w:rPr>
          <w:sz w:val="23"/>
          <w:szCs w:val="23"/>
        </w:rPr>
        <w:t>them electronically and retain the copy or confirmation email. Although fortunately rare</w:t>
      </w:r>
      <w:r w:rsidRPr="00546D2E">
        <w:rPr>
          <w:sz w:val="23"/>
          <w:szCs w:val="23"/>
        </w:rPr>
        <w:t xml:space="preserve">, </w:t>
      </w:r>
      <w:proofErr w:type="spellStart"/>
      <w:r>
        <w:rPr>
          <w:sz w:val="23"/>
          <w:szCs w:val="23"/>
        </w:rPr>
        <w:t>webform</w:t>
      </w:r>
      <w:proofErr w:type="spellEnd"/>
      <w:r>
        <w:rPr>
          <w:sz w:val="23"/>
          <w:szCs w:val="23"/>
        </w:rPr>
        <w:t xml:space="preserve"> submissions and/or emails are occasionally</w:t>
      </w:r>
      <w:r w:rsidRPr="00546D2E">
        <w:rPr>
          <w:sz w:val="23"/>
          <w:szCs w:val="23"/>
        </w:rPr>
        <w:t xml:space="preserve"> erased</w:t>
      </w:r>
      <w:r>
        <w:rPr>
          <w:sz w:val="23"/>
          <w:szCs w:val="23"/>
        </w:rPr>
        <w:t xml:space="preserve"> or </w:t>
      </w:r>
      <w:r w:rsidRPr="00546D2E">
        <w:rPr>
          <w:sz w:val="23"/>
          <w:szCs w:val="23"/>
        </w:rPr>
        <w:t>otherwise lost.</w:t>
      </w:r>
    </w:p>
    <w:p w:rsidR="001D0CF0" w:rsidRDefault="001D0CF0" w:rsidP="001D0CF0">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A96217">
        <w:rPr>
          <w:sz w:val="23"/>
          <w:szCs w:val="23"/>
        </w:rPr>
        <w:t xml:space="preserve"> (except for quizzes and examinations)</w:t>
      </w:r>
      <w:r w:rsidRPr="00E155F7">
        <w:rPr>
          <w:sz w:val="23"/>
          <w:szCs w:val="23"/>
        </w:rPr>
        <w:t>.</w:t>
      </w:r>
      <w:r>
        <w:rPr>
          <w:sz w:val="23"/>
          <w:szCs w:val="23"/>
        </w:rPr>
        <w:t xml:space="preserve"> </w:t>
      </w:r>
    </w:p>
    <w:p w:rsidR="001D0CF0" w:rsidRDefault="001D0CF0" w:rsidP="001D0CF0">
      <w:pPr>
        <w:pStyle w:val="NormalWeb"/>
        <w:numPr>
          <w:ilvl w:val="0"/>
          <w:numId w:val="2"/>
        </w:numPr>
        <w:spacing w:after="180"/>
        <w:rPr>
          <w:sz w:val="23"/>
          <w:szCs w:val="23"/>
        </w:rPr>
      </w:pPr>
      <w:r>
        <w:rPr>
          <w:sz w:val="23"/>
          <w:szCs w:val="23"/>
        </w:rPr>
        <w:t xml:space="preserve">Please don’t wait until the </w:t>
      </w:r>
      <w:r w:rsidR="00A96217">
        <w:rPr>
          <w:sz w:val="23"/>
          <w:szCs w:val="23"/>
        </w:rPr>
        <w:t xml:space="preserve">end of the week to work on </w:t>
      </w:r>
      <w:r>
        <w:rPr>
          <w:sz w:val="23"/>
          <w:szCs w:val="23"/>
        </w:rPr>
        <w:t>the case study. These assignments will take some time to complete.</w:t>
      </w:r>
    </w:p>
    <w:p w:rsidR="001D0CF0" w:rsidRDefault="001D0CF0" w:rsidP="001D0CF0">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Pr>
          <w:sz w:val="23"/>
          <w:szCs w:val="23"/>
        </w:rPr>
        <w:t>.</w:t>
      </w:r>
      <w:r w:rsidRPr="00546D2E">
        <w:rPr>
          <w:sz w:val="23"/>
          <w:szCs w:val="23"/>
        </w:rPr>
        <w:t xml:space="preserve"> </w:t>
      </w:r>
      <w:r>
        <w:rPr>
          <w:sz w:val="23"/>
          <w:szCs w:val="23"/>
        </w:rPr>
        <w:t>If an examination deadline is the issue, please</w:t>
      </w:r>
      <w:r w:rsidR="00A96217">
        <w:rPr>
          <w:sz w:val="23"/>
          <w:szCs w:val="23"/>
        </w:rPr>
        <w:t xml:space="preserve"> notify your TA and Vic in advance</w:t>
      </w:r>
      <w:r>
        <w:rPr>
          <w:sz w:val="23"/>
          <w:szCs w:val="23"/>
        </w:rPr>
        <w:t>.</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637D55" w:rsidRDefault="00525875" w:rsidP="00525875">
      <w:pPr>
        <w:pStyle w:val="NormalWeb"/>
        <w:jc w:val="right"/>
        <w:rPr>
          <w:b/>
          <w:i/>
          <w:color w:val="FF0000"/>
          <w:sz w:val="23"/>
          <w:szCs w:val="23"/>
        </w:rPr>
      </w:pPr>
      <w:r>
        <w:rPr>
          <w:sz w:val="23"/>
          <w:szCs w:val="23"/>
        </w:rPr>
        <w:t>8/</w:t>
      </w:r>
      <w:r w:rsidR="00082A30">
        <w:rPr>
          <w:sz w:val="23"/>
          <w:szCs w:val="23"/>
        </w:rPr>
        <w:t>9</w:t>
      </w:r>
      <w:proofErr w:type="gramStart"/>
      <w:r w:rsidR="005113FD">
        <w:rPr>
          <w:sz w:val="23"/>
          <w:szCs w:val="23"/>
        </w:rPr>
        <w:t>,10</w:t>
      </w:r>
      <w:r w:rsidR="006F77DF">
        <w:rPr>
          <w:sz w:val="23"/>
          <w:szCs w:val="23"/>
        </w:rPr>
        <w:t>,11</w:t>
      </w:r>
      <w:r w:rsidR="00A96217">
        <w:rPr>
          <w:sz w:val="23"/>
          <w:szCs w:val="23"/>
        </w:rPr>
        <w:t>,14</w:t>
      </w:r>
      <w:proofErr w:type="gramEnd"/>
      <w:r w:rsidR="00082A30">
        <w:rPr>
          <w:sz w:val="23"/>
          <w:szCs w:val="23"/>
        </w:rPr>
        <w:t>/2013</w:t>
      </w:r>
    </w:p>
    <w:sectPr w:rsidR="00525875" w:rsidRPr="00637D5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6B" w:rsidRDefault="00F75D6B">
      <w:r>
        <w:separator/>
      </w:r>
    </w:p>
  </w:endnote>
  <w:endnote w:type="continuationSeparator" w:id="0">
    <w:p w:rsidR="00F75D6B" w:rsidRDefault="00F7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77441F">
      <w:rPr>
        <w:rStyle w:val="PageNumber"/>
        <w:rFonts w:ascii="Arial" w:hAnsi="Arial"/>
        <w:i/>
        <w:noProof/>
        <w:sz w:val="18"/>
        <w:szCs w:val="18"/>
      </w:rPr>
      <w:t>2</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77441F">
      <w:rPr>
        <w:rStyle w:val="PageNumber"/>
        <w:rFonts w:ascii="Arial" w:hAnsi="Arial"/>
        <w:i/>
        <w:noProof/>
        <w:sz w:val="18"/>
        <w:szCs w:val="18"/>
      </w:rPr>
      <w:t>9</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Pr="00BA0E84">
      <w:rPr>
        <w:rFonts w:ascii="Arial" w:hAnsi="Arial" w:cs="Arial"/>
        <w:sz w:val="14"/>
        <w:szCs w:val="14"/>
      </w:rPr>
      <w:t>HPM600</w:t>
    </w:r>
    <w:r>
      <w:rPr>
        <w:rFonts w:ascii="Arial" w:hAnsi="Arial" w:cs="Arial"/>
        <w:sz w:val="14"/>
        <w:szCs w:val="14"/>
      </w:rPr>
      <w:t>Spring</w:t>
    </w:r>
    <w:r w:rsidRPr="00BA0E84">
      <w:rPr>
        <w:rFonts w:ascii="Arial" w:hAnsi="Arial" w:cs="Arial"/>
        <w:sz w:val="14"/>
        <w:szCs w:val="14"/>
      </w:rPr>
      <w:t xml:space="preserve"> 201</w:t>
    </w:r>
    <w:r>
      <w:rPr>
        <w:rFonts w:ascii="Arial" w:hAnsi="Arial" w:cs="Arial"/>
        <w:sz w:val="14"/>
        <w:szCs w:val="14"/>
      </w:rPr>
      <w:t>2[5</w:t>
    </w:r>
    <w:r w:rsidRPr="00BA0E84">
      <w:rPr>
        <w:rFonts w:ascii="Arial" w:hAnsi="Arial" w:cs="Arial"/>
        <w:sz w:val="14"/>
        <w:szCs w:val="14"/>
      </w:rPr>
      <w:t>]</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6B" w:rsidRDefault="00F75D6B">
      <w:r>
        <w:separator/>
      </w:r>
    </w:p>
  </w:footnote>
  <w:footnote w:type="continuationSeparator" w:id="0">
    <w:p w:rsidR="00F75D6B" w:rsidRDefault="00F7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D"/>
    <w:rsid w:val="0000255A"/>
    <w:rsid w:val="00002987"/>
    <w:rsid w:val="0000411C"/>
    <w:rsid w:val="000051AB"/>
    <w:rsid w:val="00006C0E"/>
    <w:rsid w:val="00010F14"/>
    <w:rsid w:val="00012ACF"/>
    <w:rsid w:val="00013580"/>
    <w:rsid w:val="00013AAD"/>
    <w:rsid w:val="00015730"/>
    <w:rsid w:val="0001786B"/>
    <w:rsid w:val="0002035D"/>
    <w:rsid w:val="0002101E"/>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60460"/>
    <w:rsid w:val="00060C4C"/>
    <w:rsid w:val="000675B9"/>
    <w:rsid w:val="00067C34"/>
    <w:rsid w:val="000719E1"/>
    <w:rsid w:val="0007318F"/>
    <w:rsid w:val="0007390B"/>
    <w:rsid w:val="00077251"/>
    <w:rsid w:val="00077FC5"/>
    <w:rsid w:val="000806CD"/>
    <w:rsid w:val="00081F2E"/>
    <w:rsid w:val="00082A30"/>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E4051"/>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54580"/>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1823"/>
    <w:rsid w:val="00193E83"/>
    <w:rsid w:val="0019561C"/>
    <w:rsid w:val="001A07F8"/>
    <w:rsid w:val="001A0A1D"/>
    <w:rsid w:val="001A1516"/>
    <w:rsid w:val="001A27C8"/>
    <w:rsid w:val="001A2A6B"/>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0CF0"/>
    <w:rsid w:val="001D4F07"/>
    <w:rsid w:val="001D58A0"/>
    <w:rsid w:val="001D6B66"/>
    <w:rsid w:val="001D7774"/>
    <w:rsid w:val="001E5DCE"/>
    <w:rsid w:val="001E5F7C"/>
    <w:rsid w:val="001E78AC"/>
    <w:rsid w:val="001F5B16"/>
    <w:rsid w:val="001F662E"/>
    <w:rsid w:val="001F7286"/>
    <w:rsid w:val="001F7304"/>
    <w:rsid w:val="001F7D44"/>
    <w:rsid w:val="002000E9"/>
    <w:rsid w:val="002059C7"/>
    <w:rsid w:val="00210100"/>
    <w:rsid w:val="002144D5"/>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26C48"/>
    <w:rsid w:val="00330B2F"/>
    <w:rsid w:val="00330EDF"/>
    <w:rsid w:val="003317E1"/>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97F0E"/>
    <w:rsid w:val="003A092C"/>
    <w:rsid w:val="003A1F24"/>
    <w:rsid w:val="003A437E"/>
    <w:rsid w:val="003A5816"/>
    <w:rsid w:val="003A7370"/>
    <w:rsid w:val="003B3A9E"/>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272D"/>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298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94C"/>
    <w:rsid w:val="004F55F2"/>
    <w:rsid w:val="004F727A"/>
    <w:rsid w:val="004F7446"/>
    <w:rsid w:val="005022C1"/>
    <w:rsid w:val="005028BF"/>
    <w:rsid w:val="00502C2A"/>
    <w:rsid w:val="00505E06"/>
    <w:rsid w:val="00506347"/>
    <w:rsid w:val="0051107D"/>
    <w:rsid w:val="005113F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3C21"/>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37D55"/>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559E"/>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6F77DF"/>
    <w:rsid w:val="007000D5"/>
    <w:rsid w:val="007009BB"/>
    <w:rsid w:val="00701FF1"/>
    <w:rsid w:val="007027DB"/>
    <w:rsid w:val="007030AF"/>
    <w:rsid w:val="00703938"/>
    <w:rsid w:val="007045B8"/>
    <w:rsid w:val="007063ED"/>
    <w:rsid w:val="00707A62"/>
    <w:rsid w:val="00717734"/>
    <w:rsid w:val="00720946"/>
    <w:rsid w:val="00722232"/>
    <w:rsid w:val="0072248F"/>
    <w:rsid w:val="007237D5"/>
    <w:rsid w:val="00724E43"/>
    <w:rsid w:val="00725D55"/>
    <w:rsid w:val="00731B3C"/>
    <w:rsid w:val="0073447F"/>
    <w:rsid w:val="007368B3"/>
    <w:rsid w:val="00747234"/>
    <w:rsid w:val="00752479"/>
    <w:rsid w:val="007549F1"/>
    <w:rsid w:val="00754B15"/>
    <w:rsid w:val="00756874"/>
    <w:rsid w:val="007577C4"/>
    <w:rsid w:val="00760553"/>
    <w:rsid w:val="00760B42"/>
    <w:rsid w:val="00764306"/>
    <w:rsid w:val="00766A40"/>
    <w:rsid w:val="00767487"/>
    <w:rsid w:val="00771A07"/>
    <w:rsid w:val="007725C3"/>
    <w:rsid w:val="00773283"/>
    <w:rsid w:val="0077441F"/>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7F562A"/>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A6CE4"/>
    <w:rsid w:val="009B01FD"/>
    <w:rsid w:val="009B0454"/>
    <w:rsid w:val="009B0911"/>
    <w:rsid w:val="009B3E12"/>
    <w:rsid w:val="009B6446"/>
    <w:rsid w:val="009B7064"/>
    <w:rsid w:val="009C12CE"/>
    <w:rsid w:val="009C1606"/>
    <w:rsid w:val="009C3221"/>
    <w:rsid w:val="009D02E2"/>
    <w:rsid w:val="009D27CB"/>
    <w:rsid w:val="009D3963"/>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6583D"/>
    <w:rsid w:val="00A65AAF"/>
    <w:rsid w:val="00A67100"/>
    <w:rsid w:val="00A67ACB"/>
    <w:rsid w:val="00A77E9E"/>
    <w:rsid w:val="00A80023"/>
    <w:rsid w:val="00A80AC9"/>
    <w:rsid w:val="00A81DA1"/>
    <w:rsid w:val="00A86132"/>
    <w:rsid w:val="00A87F5D"/>
    <w:rsid w:val="00A90582"/>
    <w:rsid w:val="00A9092E"/>
    <w:rsid w:val="00A91854"/>
    <w:rsid w:val="00A932BF"/>
    <w:rsid w:val="00A9488B"/>
    <w:rsid w:val="00A94E79"/>
    <w:rsid w:val="00A9551B"/>
    <w:rsid w:val="00A96217"/>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11B"/>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45A9D"/>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4A2E"/>
    <w:rsid w:val="00D054AB"/>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66A9"/>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2456"/>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5600"/>
    <w:rsid w:val="00E465D7"/>
    <w:rsid w:val="00E5061B"/>
    <w:rsid w:val="00E50A4F"/>
    <w:rsid w:val="00E50F19"/>
    <w:rsid w:val="00E516B6"/>
    <w:rsid w:val="00E52996"/>
    <w:rsid w:val="00E52E54"/>
    <w:rsid w:val="00E5315C"/>
    <w:rsid w:val="00E57086"/>
    <w:rsid w:val="00E5770A"/>
    <w:rsid w:val="00E60DC9"/>
    <w:rsid w:val="00E61871"/>
    <w:rsid w:val="00E656F6"/>
    <w:rsid w:val="00E70601"/>
    <w:rsid w:val="00E73F47"/>
    <w:rsid w:val="00E74993"/>
    <w:rsid w:val="00E749F5"/>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8AA"/>
    <w:rsid w:val="00EB21B2"/>
    <w:rsid w:val="00EB3B01"/>
    <w:rsid w:val="00EB3CA1"/>
    <w:rsid w:val="00EB5761"/>
    <w:rsid w:val="00EB7797"/>
    <w:rsid w:val="00EC38E5"/>
    <w:rsid w:val="00ED0F62"/>
    <w:rsid w:val="00ED1C1D"/>
    <w:rsid w:val="00ED36B1"/>
    <w:rsid w:val="00ED575A"/>
    <w:rsid w:val="00ED6735"/>
    <w:rsid w:val="00ED72DD"/>
    <w:rsid w:val="00EE1AE2"/>
    <w:rsid w:val="00EE7BA7"/>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5D6B"/>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3FF"/>
    <w:rsid w:val="00FB18CA"/>
    <w:rsid w:val="00FB3354"/>
    <w:rsid w:val="00FB41BA"/>
    <w:rsid w:val="00FB51AB"/>
    <w:rsid w:val="00FB53D8"/>
    <w:rsid w:val="00FC145D"/>
    <w:rsid w:val="00FC189F"/>
    <w:rsid w:val="00FC1E72"/>
    <w:rsid w:val="00FC428F"/>
    <w:rsid w:val="00FC539B"/>
    <w:rsid w:val="00FC7405"/>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c.edu/epid600/" TargetMode="Externa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elp.unc.edu/1672" TargetMode="External"/><Relationship Id="rId7" Type="http://schemas.openxmlformats.org/officeDocument/2006/relationships/footnotes" Target="footnotes.xml"/><Relationship Id="rId12" Type="http://schemas.openxmlformats.org/officeDocument/2006/relationships/hyperlink" Target="http://onyen.unc.edu/%20for" TargetMode="External"/><Relationship Id="rId17" Type="http://schemas.openxmlformats.org/officeDocument/2006/relationships/image" Target="media/image4.e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sl.unc.edu/services/tutorials/PlagiarismTutorial/intro.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kai.unc.edu" TargetMode="External"/><Relationship Id="rId24" Type="http://schemas.openxmlformats.org/officeDocument/2006/relationships/hyperlink" Target="http://connectcarolina.unc.edu/" TargetMode="External"/><Relationship Id="rId5" Type="http://schemas.openxmlformats.org/officeDocument/2006/relationships/settings" Target="settings.xml"/><Relationship Id="rId15" Type="http://schemas.openxmlformats.org/officeDocument/2006/relationships/hyperlink" Target="http://writingcenter.unc.edu/" TargetMode="External"/><Relationship Id="rId23" Type="http://schemas.openxmlformats.org/officeDocument/2006/relationships/hyperlink" Target="https://sn2prd0302.outlook.com/owa/redir.aspx?C=DA7ccN6iQEChiHlg9gTapTBAq1H5Gc4IeQsdMdMAAJzFb9O3d4jglWFvYElZhTQs8pUQop5om4k.&amp;URL=http%3a%2f%2func.ed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image" Target="media/image2.jpeg"/><Relationship Id="rId22"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CAB6-4B4D-4BC9-9D3A-84A2C95D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23851</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42</cp:revision>
  <cp:lastPrinted>2012-08-20T22:47:00Z</cp:lastPrinted>
  <dcterms:created xsi:type="dcterms:W3CDTF">2012-08-21T04:07:00Z</dcterms:created>
  <dcterms:modified xsi:type="dcterms:W3CDTF">2013-08-15T04:12:00Z</dcterms:modified>
</cp:coreProperties>
</file>